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4"/>
      </w:tblGrid>
      <w:tr w:rsidR="00E31D9E" w:rsidRPr="00E31D9E" w:rsidTr="00E31D9E">
        <w:tc>
          <w:tcPr>
            <w:tcW w:w="50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300"/>
              <w:ind w:left="450" w:right="450"/>
              <w:jc w:val="center"/>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32"/>
                <w:szCs w:val="32"/>
                <w:lang w:eastAsia="ru-RU"/>
              </w:rPr>
              <w:t>КАБІНЕТ МІНІ</w:t>
            </w:r>
            <w:proofErr w:type="gramStart"/>
            <w:r w:rsidRPr="00E31D9E">
              <w:rPr>
                <w:rFonts w:ascii="Times New Roman" w:eastAsia="Times New Roman" w:hAnsi="Times New Roman" w:cs="Times New Roman"/>
                <w:b/>
                <w:bCs/>
                <w:sz w:val="32"/>
                <w:szCs w:val="32"/>
                <w:lang w:eastAsia="ru-RU"/>
              </w:rPr>
              <w:t>СТР</w:t>
            </w:r>
            <w:proofErr w:type="gramEnd"/>
            <w:r w:rsidRPr="00E31D9E">
              <w:rPr>
                <w:rFonts w:ascii="Times New Roman" w:eastAsia="Times New Roman" w:hAnsi="Times New Roman" w:cs="Times New Roman"/>
                <w:b/>
                <w:bCs/>
                <w:sz w:val="32"/>
                <w:szCs w:val="32"/>
                <w:lang w:eastAsia="ru-RU"/>
              </w:rPr>
              <w:t>ІВ УКРАЇНИ</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36"/>
                <w:szCs w:val="36"/>
                <w:lang w:eastAsia="ru-RU"/>
              </w:rPr>
              <w:t>ПОСТАНОВА</w:t>
            </w:r>
          </w:p>
        </w:tc>
      </w:tr>
      <w:tr w:rsidR="00E31D9E" w:rsidRPr="00E31D9E" w:rsidTr="00E31D9E">
        <w:tc>
          <w:tcPr>
            <w:tcW w:w="50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150" w:after="150"/>
              <w:ind w:left="450" w:right="450"/>
              <w:jc w:val="center"/>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24"/>
                <w:szCs w:val="24"/>
                <w:lang w:eastAsia="ru-RU"/>
              </w:rPr>
              <w:t>від 2 серпня 2022 р. № 856</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24"/>
                <w:szCs w:val="24"/>
                <w:lang w:eastAsia="ru-RU"/>
              </w:rPr>
              <w:t>Киї</w:t>
            </w:r>
            <w:proofErr w:type="gramStart"/>
            <w:r w:rsidRPr="00E31D9E">
              <w:rPr>
                <w:rFonts w:ascii="Times New Roman" w:eastAsia="Times New Roman" w:hAnsi="Times New Roman" w:cs="Times New Roman"/>
                <w:b/>
                <w:bCs/>
                <w:sz w:val="24"/>
                <w:szCs w:val="24"/>
                <w:lang w:eastAsia="ru-RU"/>
              </w:rPr>
              <w:t>в</w:t>
            </w:r>
            <w:proofErr w:type="gramEnd"/>
          </w:p>
        </w:tc>
      </w:tr>
    </w:tbl>
    <w:p w:rsidR="00E31D9E" w:rsidRPr="00E31D9E" w:rsidRDefault="00E31D9E" w:rsidP="00E31D9E">
      <w:pPr>
        <w:spacing w:before="300" w:after="450"/>
        <w:ind w:left="225" w:right="225"/>
        <w:jc w:val="center"/>
        <w:rPr>
          <w:rFonts w:ascii="Times New Roman" w:eastAsia="Times New Roman" w:hAnsi="Times New Roman" w:cs="Times New Roman"/>
          <w:sz w:val="24"/>
          <w:szCs w:val="24"/>
          <w:lang w:eastAsia="ru-RU"/>
        </w:rPr>
      </w:pPr>
      <w:bookmarkStart w:id="0" w:name="n3"/>
      <w:bookmarkEnd w:id="0"/>
      <w:r w:rsidRPr="00E31D9E">
        <w:rPr>
          <w:rFonts w:ascii="Times New Roman" w:eastAsia="Times New Roman" w:hAnsi="Times New Roman" w:cs="Times New Roman"/>
          <w:b/>
          <w:bCs/>
          <w:sz w:val="32"/>
          <w:szCs w:val="32"/>
          <w:lang w:eastAsia="ru-RU"/>
        </w:rPr>
        <w:t xml:space="preserve">Деякі питання забезпечення приватним акціонерним товариством “Українська фінансова житлова компанія” </w:t>
      </w:r>
      <w:proofErr w:type="gramStart"/>
      <w:r w:rsidRPr="00E31D9E">
        <w:rPr>
          <w:rFonts w:ascii="Times New Roman" w:eastAsia="Times New Roman" w:hAnsi="Times New Roman" w:cs="Times New Roman"/>
          <w:b/>
          <w:bCs/>
          <w:sz w:val="32"/>
          <w:szCs w:val="32"/>
          <w:lang w:eastAsia="ru-RU"/>
        </w:rPr>
        <w:t>доступного</w:t>
      </w:r>
      <w:proofErr w:type="gramEnd"/>
      <w:r w:rsidRPr="00E31D9E">
        <w:rPr>
          <w:rFonts w:ascii="Times New Roman" w:eastAsia="Times New Roman" w:hAnsi="Times New Roman" w:cs="Times New Roman"/>
          <w:b/>
          <w:bCs/>
          <w:sz w:val="32"/>
          <w:szCs w:val="32"/>
          <w:lang w:eastAsia="ru-RU"/>
        </w:rPr>
        <w:t xml:space="preserve"> іпотечного кредитування громадян України</w:t>
      </w:r>
    </w:p>
    <w:p w:rsidR="00E31D9E" w:rsidRPr="00E31D9E" w:rsidRDefault="00E31D9E" w:rsidP="00E31D9E">
      <w:pPr>
        <w:spacing w:before="150" w:after="300"/>
        <w:ind w:left="225" w:right="225"/>
        <w:rPr>
          <w:rFonts w:ascii="Times New Roman" w:eastAsia="Times New Roman" w:hAnsi="Times New Roman" w:cs="Times New Roman"/>
          <w:sz w:val="24"/>
          <w:szCs w:val="24"/>
          <w:lang w:eastAsia="ru-RU"/>
        </w:rPr>
      </w:pPr>
      <w:bookmarkStart w:id="1" w:name="n183"/>
      <w:bookmarkEnd w:id="1"/>
      <w:r w:rsidRPr="00E31D9E">
        <w:rPr>
          <w:rFonts w:ascii="Times New Roman" w:eastAsia="Times New Roman" w:hAnsi="Times New Roman" w:cs="Times New Roman"/>
          <w:sz w:val="24"/>
          <w:szCs w:val="24"/>
          <w:lang w:eastAsia="ru-RU"/>
        </w:rPr>
        <w:t>{Із змінами, внесеними згідно з Постановою КМ</w:t>
      </w:r>
      <w:r w:rsidRPr="00E31D9E">
        <w:rPr>
          <w:rFonts w:ascii="Times New Roman" w:eastAsia="Times New Roman" w:hAnsi="Times New Roman" w:cs="Times New Roman"/>
          <w:sz w:val="24"/>
          <w:szCs w:val="24"/>
          <w:lang w:eastAsia="ru-RU"/>
        </w:rPr>
        <w:br/>
      </w:r>
      <w:hyperlink r:id="rId5" w:anchor="n2" w:tgtFrame="_blank" w:history="1">
        <w:r w:rsidRPr="00E31D9E">
          <w:rPr>
            <w:rFonts w:ascii="Times New Roman" w:eastAsia="Times New Roman" w:hAnsi="Times New Roman" w:cs="Times New Roman"/>
            <w:color w:val="000099"/>
            <w:sz w:val="24"/>
            <w:szCs w:val="24"/>
            <w:u w:val="single"/>
            <w:lang w:eastAsia="ru-RU"/>
          </w:rPr>
          <w:t>№ 1084 від 16.09.2022</w:t>
        </w:r>
      </w:hyperlink>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 w:name="n4"/>
      <w:bookmarkEnd w:id="2"/>
      <w:r w:rsidRPr="00E31D9E">
        <w:rPr>
          <w:rFonts w:ascii="Times New Roman" w:eastAsia="Times New Roman" w:hAnsi="Times New Roman" w:cs="Times New Roman"/>
          <w:sz w:val="24"/>
          <w:szCs w:val="24"/>
          <w:lang w:eastAsia="ru-RU"/>
        </w:rPr>
        <w:t>Кабінет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w:t>
      </w:r>
      <w:r w:rsidRPr="00E31D9E">
        <w:rPr>
          <w:rFonts w:ascii="Times New Roman" w:eastAsia="Times New Roman" w:hAnsi="Times New Roman" w:cs="Times New Roman"/>
          <w:b/>
          <w:bCs/>
          <w:spacing w:val="30"/>
          <w:sz w:val="24"/>
          <w:szCs w:val="24"/>
          <w:lang w:eastAsia="ru-RU"/>
        </w:rPr>
        <w:t>постановляє:</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 w:name="n5"/>
      <w:bookmarkEnd w:id="3"/>
      <w:r w:rsidRPr="00E31D9E">
        <w:rPr>
          <w:rFonts w:ascii="Times New Roman" w:eastAsia="Times New Roman" w:hAnsi="Times New Roman" w:cs="Times New Roman"/>
          <w:sz w:val="24"/>
          <w:szCs w:val="24"/>
          <w:lang w:eastAsia="ru-RU"/>
        </w:rPr>
        <w:t>1. Затвердити </w:t>
      </w:r>
      <w:hyperlink r:id="rId6" w:anchor="n11" w:history="1">
        <w:r w:rsidRPr="00E31D9E">
          <w:rPr>
            <w:rFonts w:ascii="Times New Roman" w:eastAsia="Times New Roman" w:hAnsi="Times New Roman" w:cs="Times New Roman"/>
            <w:color w:val="006600"/>
            <w:sz w:val="24"/>
            <w:szCs w:val="24"/>
            <w:u w:val="single"/>
            <w:lang w:eastAsia="ru-RU"/>
          </w:rPr>
          <w:t xml:space="preserve">Умови забезпечення приватним акціонерним товариством “Українська фінансова житлова компанія” </w:t>
        </w:r>
        <w:proofErr w:type="gramStart"/>
        <w:r w:rsidRPr="00E31D9E">
          <w:rPr>
            <w:rFonts w:ascii="Times New Roman" w:eastAsia="Times New Roman" w:hAnsi="Times New Roman" w:cs="Times New Roman"/>
            <w:color w:val="006600"/>
            <w:sz w:val="24"/>
            <w:szCs w:val="24"/>
            <w:u w:val="single"/>
            <w:lang w:eastAsia="ru-RU"/>
          </w:rPr>
          <w:t>доступного</w:t>
        </w:r>
        <w:proofErr w:type="gramEnd"/>
        <w:r w:rsidRPr="00E31D9E">
          <w:rPr>
            <w:rFonts w:ascii="Times New Roman" w:eastAsia="Times New Roman" w:hAnsi="Times New Roman" w:cs="Times New Roman"/>
            <w:color w:val="006600"/>
            <w:sz w:val="24"/>
            <w:szCs w:val="24"/>
            <w:u w:val="single"/>
            <w:lang w:eastAsia="ru-RU"/>
          </w:rPr>
          <w:t xml:space="preserve"> іпотечного кредитування громадян України</w:t>
        </w:r>
      </w:hyperlink>
      <w:r w:rsidRPr="00E31D9E">
        <w:rPr>
          <w:rFonts w:ascii="Times New Roman" w:eastAsia="Times New Roman" w:hAnsi="Times New Roman" w:cs="Times New Roman"/>
          <w:sz w:val="24"/>
          <w:szCs w:val="24"/>
          <w:lang w:eastAsia="ru-RU"/>
        </w:rPr>
        <w:t>, що додаються.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 w:name="n6"/>
      <w:bookmarkEnd w:id="4"/>
      <w:r w:rsidRPr="00E31D9E">
        <w:rPr>
          <w:rFonts w:ascii="Times New Roman" w:eastAsia="Times New Roman" w:hAnsi="Times New Roman" w:cs="Times New Roman"/>
          <w:sz w:val="24"/>
          <w:szCs w:val="24"/>
          <w:lang w:eastAsia="ru-RU"/>
        </w:rPr>
        <w:t>2. Внести до постанови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від 4 серпня 2021 р. </w:t>
      </w:r>
      <w:hyperlink r:id="rId7" w:tgtFrame="_blank" w:history="1">
        <w:r w:rsidRPr="00E31D9E">
          <w:rPr>
            <w:rFonts w:ascii="Times New Roman" w:eastAsia="Times New Roman" w:hAnsi="Times New Roman" w:cs="Times New Roman"/>
            <w:color w:val="000099"/>
            <w:sz w:val="24"/>
            <w:szCs w:val="24"/>
            <w:u w:val="single"/>
            <w:lang w:eastAsia="ru-RU"/>
          </w:rPr>
          <w:t>№ 856</w:t>
        </w:r>
      </w:hyperlink>
      <w:r w:rsidRPr="00E31D9E">
        <w:rPr>
          <w:rFonts w:ascii="Times New Roman" w:eastAsia="Times New Roman" w:hAnsi="Times New Roman" w:cs="Times New Roman"/>
          <w:sz w:val="24"/>
          <w:szCs w:val="24"/>
          <w:lang w:eastAsia="ru-RU"/>
        </w:rPr>
        <w:t> “Про затвердження Умов забезпечення приватним акціонерним товариством “Українська фінансова житлова компанія” громадян України житлом” (Офіційний вісник України, 2021 р., № 66, ст. 4166) зміни, що додаються.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 w:name="n7"/>
      <w:bookmarkEnd w:id="5"/>
      <w:r w:rsidRPr="00E31D9E">
        <w:rPr>
          <w:rFonts w:ascii="Times New Roman" w:eastAsia="Times New Roman" w:hAnsi="Times New Roman" w:cs="Times New Roman"/>
          <w:sz w:val="24"/>
          <w:szCs w:val="24"/>
          <w:lang w:eastAsia="ru-RU"/>
        </w:rPr>
        <w:t>3. Міністерству економіки разом з Міністерством фінансів, іншими заінтересованими органами у місячний строк з дня опублікування цієї постанови подати Кабінетові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проект акта щодо внесення змін до постанови Кабінету Міністрів України від 24 січня 2020 р. </w:t>
      </w:r>
      <w:hyperlink r:id="rId8" w:tgtFrame="_blank" w:history="1">
        <w:r w:rsidRPr="00E31D9E">
          <w:rPr>
            <w:rFonts w:ascii="Times New Roman" w:eastAsia="Times New Roman" w:hAnsi="Times New Roman" w:cs="Times New Roman"/>
            <w:color w:val="000099"/>
            <w:sz w:val="24"/>
            <w:szCs w:val="24"/>
            <w:u w:val="single"/>
            <w:lang w:eastAsia="ru-RU"/>
          </w:rPr>
          <w:t>№ 28</w:t>
        </w:r>
      </w:hyperlink>
      <w:r w:rsidRPr="00E31D9E">
        <w:rPr>
          <w:rFonts w:ascii="Times New Roman" w:eastAsia="Times New Roman" w:hAnsi="Times New Roman" w:cs="Times New Roman"/>
          <w:sz w:val="24"/>
          <w:szCs w:val="24"/>
          <w:lang w:eastAsia="ru-RU"/>
        </w:rPr>
        <w:t xml:space="preserve"> “Про надання фінансової державної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ідтримки” (Офіційний вісник України, 2020 р., № 12, ст. 489; 2021 р., № 11, ст. 468) у частині надання фінансової державної підтримки громадянам України для компенсації частини процентної ставки за кредитами, забезпеченими предметом іпотеки.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 w:name="n8"/>
      <w:bookmarkEnd w:id="6"/>
      <w:r w:rsidRPr="00E31D9E">
        <w:rPr>
          <w:rFonts w:ascii="Times New Roman" w:eastAsia="Times New Roman" w:hAnsi="Times New Roman" w:cs="Times New Roman"/>
          <w:sz w:val="24"/>
          <w:szCs w:val="24"/>
          <w:lang w:eastAsia="ru-RU"/>
        </w:rPr>
        <w:t>4. Ця постанова набирає чинності з 1 жовтня 2022 року.</w:t>
      </w:r>
    </w:p>
    <w:tbl>
      <w:tblPr>
        <w:tblW w:w="5000" w:type="pct"/>
        <w:tblCellMar>
          <w:left w:w="0" w:type="dxa"/>
          <w:right w:w="0" w:type="dxa"/>
        </w:tblCellMar>
        <w:tblLook w:val="04A0" w:firstRow="1" w:lastRow="0" w:firstColumn="1" w:lastColumn="0" w:noHBand="0" w:noVBand="1"/>
      </w:tblPr>
      <w:tblGrid>
        <w:gridCol w:w="2893"/>
        <w:gridCol w:w="6751"/>
      </w:tblGrid>
      <w:tr w:rsidR="00E31D9E" w:rsidRPr="00E31D9E" w:rsidTr="00E31D9E">
        <w:tc>
          <w:tcPr>
            <w:tcW w:w="15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300" w:after="150"/>
              <w:jc w:val="center"/>
              <w:rPr>
                <w:rFonts w:ascii="Times New Roman" w:eastAsia="Times New Roman" w:hAnsi="Times New Roman" w:cs="Times New Roman"/>
                <w:sz w:val="24"/>
                <w:szCs w:val="24"/>
                <w:lang w:eastAsia="ru-RU"/>
              </w:rPr>
            </w:pPr>
            <w:bookmarkStart w:id="7" w:name="n9"/>
            <w:bookmarkEnd w:id="7"/>
            <w:r w:rsidRPr="00E31D9E">
              <w:rPr>
                <w:rFonts w:ascii="Times New Roman" w:eastAsia="Times New Roman" w:hAnsi="Times New Roman" w:cs="Times New Roman"/>
                <w:b/>
                <w:bCs/>
                <w:sz w:val="24"/>
                <w:szCs w:val="24"/>
                <w:lang w:eastAsia="ru-RU"/>
              </w:rPr>
              <w:t>Прем'єр-міні</w:t>
            </w:r>
            <w:proofErr w:type="gramStart"/>
            <w:r w:rsidRPr="00E31D9E">
              <w:rPr>
                <w:rFonts w:ascii="Times New Roman" w:eastAsia="Times New Roman" w:hAnsi="Times New Roman" w:cs="Times New Roman"/>
                <w:b/>
                <w:bCs/>
                <w:sz w:val="24"/>
                <w:szCs w:val="24"/>
                <w:lang w:eastAsia="ru-RU"/>
              </w:rPr>
              <w:t>стр</w:t>
            </w:r>
            <w:proofErr w:type="gramEnd"/>
            <w:r w:rsidRPr="00E31D9E">
              <w:rPr>
                <w:rFonts w:ascii="Times New Roman" w:eastAsia="Times New Roman" w:hAnsi="Times New Roman" w:cs="Times New Roman"/>
                <w:b/>
                <w:bCs/>
                <w:sz w:val="24"/>
                <w:szCs w:val="24"/>
                <w:lang w:eastAsia="ru-RU"/>
              </w:rPr>
              <w:t xml:space="preserve"> України</w:t>
            </w:r>
          </w:p>
        </w:tc>
        <w:tc>
          <w:tcPr>
            <w:tcW w:w="35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300"/>
              <w:jc w:val="right"/>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24"/>
                <w:szCs w:val="24"/>
                <w:lang w:eastAsia="ru-RU"/>
              </w:rPr>
              <w:t>Д. ШМИГАЛЬ</w:t>
            </w:r>
          </w:p>
        </w:tc>
      </w:tr>
      <w:tr w:rsidR="00E31D9E" w:rsidRPr="00E31D9E" w:rsidTr="00E31D9E">
        <w:tc>
          <w:tcPr>
            <w:tcW w:w="0" w:type="auto"/>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300" w:after="150"/>
              <w:jc w:val="center"/>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24"/>
                <w:szCs w:val="24"/>
                <w:lang w:eastAsia="ru-RU"/>
              </w:rPr>
              <w:t>Інд. 67</w:t>
            </w:r>
          </w:p>
        </w:tc>
        <w:tc>
          <w:tcPr>
            <w:tcW w:w="0" w:type="auto"/>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300"/>
              <w:jc w:val="right"/>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24"/>
                <w:szCs w:val="24"/>
                <w:lang w:eastAsia="ru-RU"/>
              </w:rPr>
              <w:br/>
            </w:r>
          </w:p>
        </w:tc>
      </w:tr>
    </w:tbl>
    <w:p w:rsidR="00E31D9E" w:rsidRPr="00E31D9E" w:rsidRDefault="00E31D9E" w:rsidP="00E31D9E">
      <w:pPr>
        <w:rPr>
          <w:rFonts w:ascii="Times New Roman" w:eastAsia="Times New Roman" w:hAnsi="Times New Roman" w:cs="Times New Roman"/>
          <w:sz w:val="24"/>
          <w:szCs w:val="24"/>
          <w:lang w:eastAsia="ru-RU"/>
        </w:rPr>
      </w:pPr>
      <w:bookmarkStart w:id="8" w:name="n181"/>
      <w:bookmarkEnd w:id="8"/>
      <w:r w:rsidRPr="00E31D9E">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6"/>
      </w:tblGrid>
      <w:tr w:rsidR="00E31D9E" w:rsidRPr="00E31D9E" w:rsidTr="00E31D9E">
        <w:tc>
          <w:tcPr>
            <w:tcW w:w="20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150" w:after="150"/>
              <w:rPr>
                <w:rFonts w:ascii="Times New Roman" w:eastAsia="Times New Roman" w:hAnsi="Times New Roman" w:cs="Times New Roman"/>
                <w:sz w:val="24"/>
                <w:szCs w:val="24"/>
                <w:lang w:eastAsia="ru-RU"/>
              </w:rPr>
            </w:pPr>
            <w:bookmarkStart w:id="9" w:name="n10"/>
            <w:bookmarkEnd w:id="9"/>
            <w:r w:rsidRPr="00E31D9E">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150" w:after="150"/>
              <w:jc w:val="center"/>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24"/>
                <w:szCs w:val="24"/>
                <w:lang w:eastAsia="ru-RU"/>
              </w:rPr>
              <w:t>ЗАТВЕРДЖЕНО</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24"/>
                <w:szCs w:val="24"/>
                <w:lang w:eastAsia="ru-RU"/>
              </w:rPr>
              <w:t>постановою Кабінету Міні</w:t>
            </w:r>
            <w:proofErr w:type="gramStart"/>
            <w:r w:rsidRPr="00E31D9E">
              <w:rPr>
                <w:rFonts w:ascii="Times New Roman" w:eastAsia="Times New Roman" w:hAnsi="Times New Roman" w:cs="Times New Roman"/>
                <w:b/>
                <w:bCs/>
                <w:sz w:val="24"/>
                <w:szCs w:val="24"/>
                <w:lang w:eastAsia="ru-RU"/>
              </w:rPr>
              <w:t>стр</w:t>
            </w:r>
            <w:proofErr w:type="gramEnd"/>
            <w:r w:rsidRPr="00E31D9E">
              <w:rPr>
                <w:rFonts w:ascii="Times New Roman" w:eastAsia="Times New Roman" w:hAnsi="Times New Roman" w:cs="Times New Roman"/>
                <w:b/>
                <w:bCs/>
                <w:sz w:val="24"/>
                <w:szCs w:val="24"/>
                <w:lang w:eastAsia="ru-RU"/>
              </w:rPr>
              <w:t>ів України</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24"/>
                <w:szCs w:val="24"/>
                <w:lang w:eastAsia="ru-RU"/>
              </w:rPr>
              <w:t>від 2 серпня 2022 р. № 856</w:t>
            </w:r>
          </w:p>
        </w:tc>
      </w:tr>
    </w:tbl>
    <w:p w:rsidR="00E31D9E" w:rsidRPr="00E31D9E" w:rsidRDefault="00E31D9E" w:rsidP="00E31D9E">
      <w:pPr>
        <w:spacing w:before="300" w:after="450"/>
        <w:ind w:left="225" w:right="225"/>
        <w:jc w:val="center"/>
        <w:rPr>
          <w:rFonts w:ascii="Times New Roman" w:eastAsia="Times New Roman" w:hAnsi="Times New Roman" w:cs="Times New Roman"/>
          <w:sz w:val="24"/>
          <w:szCs w:val="24"/>
          <w:lang w:eastAsia="ru-RU"/>
        </w:rPr>
      </w:pPr>
      <w:bookmarkStart w:id="10" w:name="n11"/>
      <w:bookmarkEnd w:id="10"/>
      <w:r w:rsidRPr="00E31D9E">
        <w:rPr>
          <w:rFonts w:ascii="Times New Roman" w:eastAsia="Times New Roman" w:hAnsi="Times New Roman" w:cs="Times New Roman"/>
          <w:b/>
          <w:bCs/>
          <w:sz w:val="32"/>
          <w:szCs w:val="32"/>
          <w:lang w:eastAsia="ru-RU"/>
        </w:rPr>
        <w:t>УМОВИ</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32"/>
          <w:szCs w:val="32"/>
          <w:lang w:eastAsia="ru-RU"/>
        </w:rPr>
        <w:t xml:space="preserve">забезпечення приватним акціонерним товариством </w:t>
      </w:r>
      <w:r w:rsidRPr="00E31D9E">
        <w:rPr>
          <w:rFonts w:ascii="Times New Roman" w:eastAsia="Times New Roman" w:hAnsi="Times New Roman" w:cs="Times New Roman"/>
          <w:b/>
          <w:bCs/>
          <w:sz w:val="32"/>
          <w:szCs w:val="32"/>
          <w:lang w:eastAsia="ru-RU"/>
        </w:rPr>
        <w:lastRenderedPageBreak/>
        <w:t xml:space="preserve">“Українська фінансова житлова компанія” </w:t>
      </w:r>
      <w:proofErr w:type="gramStart"/>
      <w:r w:rsidRPr="00E31D9E">
        <w:rPr>
          <w:rFonts w:ascii="Times New Roman" w:eastAsia="Times New Roman" w:hAnsi="Times New Roman" w:cs="Times New Roman"/>
          <w:b/>
          <w:bCs/>
          <w:sz w:val="32"/>
          <w:szCs w:val="32"/>
          <w:lang w:eastAsia="ru-RU"/>
        </w:rPr>
        <w:t>доступного</w:t>
      </w:r>
      <w:proofErr w:type="gramEnd"/>
      <w:r w:rsidRPr="00E31D9E">
        <w:rPr>
          <w:rFonts w:ascii="Times New Roman" w:eastAsia="Times New Roman" w:hAnsi="Times New Roman" w:cs="Times New Roman"/>
          <w:b/>
          <w:bCs/>
          <w:sz w:val="32"/>
          <w:szCs w:val="32"/>
          <w:lang w:eastAsia="ru-RU"/>
        </w:rPr>
        <w:t xml:space="preserve"> іпотечного кредитування громадян України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 w:name="n12"/>
      <w:bookmarkEnd w:id="11"/>
      <w:r w:rsidRPr="00E31D9E">
        <w:rPr>
          <w:rFonts w:ascii="Times New Roman" w:eastAsia="Times New Roman" w:hAnsi="Times New Roman" w:cs="Times New Roman"/>
          <w:sz w:val="24"/>
          <w:szCs w:val="24"/>
          <w:lang w:eastAsia="ru-RU"/>
        </w:rPr>
        <w:t xml:space="preserve">1. </w:t>
      </w:r>
      <w:proofErr w:type="gramStart"/>
      <w:r w:rsidRPr="00E31D9E">
        <w:rPr>
          <w:rFonts w:ascii="Times New Roman" w:eastAsia="Times New Roman" w:hAnsi="Times New Roman" w:cs="Times New Roman"/>
          <w:sz w:val="24"/>
          <w:szCs w:val="24"/>
          <w:lang w:eastAsia="ru-RU"/>
        </w:rPr>
        <w:t>Ц</w:t>
      </w:r>
      <w:proofErr w:type="gramEnd"/>
      <w:r w:rsidRPr="00E31D9E">
        <w:rPr>
          <w:rFonts w:ascii="Times New Roman" w:eastAsia="Times New Roman" w:hAnsi="Times New Roman" w:cs="Times New Roman"/>
          <w:sz w:val="24"/>
          <w:szCs w:val="24"/>
          <w:lang w:eastAsia="ru-RU"/>
        </w:rPr>
        <w:t>і Умови визначають механізм, критерії та умови забезпечення приватним акціонерним товариством “Українська фінансова житлова компанія” (далі - Укрфінжитло) доступного іпотечного кредитування громадян України.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 w:name="n13"/>
      <w:bookmarkEnd w:id="12"/>
      <w:r w:rsidRPr="00E31D9E">
        <w:rPr>
          <w:rFonts w:ascii="Times New Roman" w:eastAsia="Times New Roman" w:hAnsi="Times New Roman" w:cs="Times New Roman"/>
          <w:sz w:val="24"/>
          <w:szCs w:val="24"/>
          <w:lang w:eastAsia="ru-RU"/>
        </w:rPr>
        <w:t xml:space="preserve">2. Для цілей цих Умов терміни вживаються </w:t>
      </w:r>
      <w:proofErr w:type="gramStart"/>
      <w:r w:rsidRPr="00E31D9E">
        <w:rPr>
          <w:rFonts w:ascii="Times New Roman" w:eastAsia="Times New Roman" w:hAnsi="Times New Roman" w:cs="Times New Roman"/>
          <w:sz w:val="24"/>
          <w:szCs w:val="24"/>
          <w:lang w:eastAsia="ru-RU"/>
        </w:rPr>
        <w:t>у</w:t>
      </w:r>
      <w:proofErr w:type="gramEnd"/>
      <w:r w:rsidRPr="00E31D9E">
        <w:rPr>
          <w:rFonts w:ascii="Times New Roman" w:eastAsia="Times New Roman" w:hAnsi="Times New Roman" w:cs="Times New Roman"/>
          <w:sz w:val="24"/>
          <w:szCs w:val="24"/>
          <w:lang w:eastAsia="ru-RU"/>
        </w:rPr>
        <w:t xml:space="preserve"> такому значенні: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 w:name="n14"/>
      <w:bookmarkEnd w:id="13"/>
      <w:r w:rsidRPr="00E31D9E">
        <w:rPr>
          <w:rFonts w:ascii="Times New Roman" w:eastAsia="Times New Roman" w:hAnsi="Times New Roman" w:cs="Times New Roman"/>
          <w:sz w:val="24"/>
          <w:szCs w:val="24"/>
          <w:lang w:eastAsia="ru-RU"/>
        </w:rPr>
        <w:t xml:space="preserve">1) викуп прав вимоги - правочин, спрямований </w:t>
      </w:r>
      <w:proofErr w:type="gramStart"/>
      <w:r w:rsidRPr="00E31D9E">
        <w:rPr>
          <w:rFonts w:ascii="Times New Roman" w:eastAsia="Times New Roman" w:hAnsi="Times New Roman" w:cs="Times New Roman"/>
          <w:sz w:val="24"/>
          <w:szCs w:val="24"/>
          <w:lang w:eastAsia="ru-RU"/>
        </w:rPr>
        <w:t>на</w:t>
      </w:r>
      <w:proofErr w:type="gramEnd"/>
      <w:r w:rsidRPr="00E31D9E">
        <w:rPr>
          <w:rFonts w:ascii="Times New Roman" w:eastAsia="Times New Roman" w:hAnsi="Times New Roman" w:cs="Times New Roman"/>
          <w:sz w:val="24"/>
          <w:szCs w:val="24"/>
          <w:lang w:eastAsia="ru-RU"/>
        </w:rPr>
        <w:t xml:space="preserve"> відступлення </w:t>
      </w:r>
      <w:proofErr w:type="gramStart"/>
      <w:r w:rsidRPr="00E31D9E">
        <w:rPr>
          <w:rFonts w:ascii="Times New Roman" w:eastAsia="Times New Roman" w:hAnsi="Times New Roman" w:cs="Times New Roman"/>
          <w:sz w:val="24"/>
          <w:szCs w:val="24"/>
          <w:lang w:eastAsia="ru-RU"/>
        </w:rPr>
        <w:t>прав</w:t>
      </w:r>
      <w:proofErr w:type="gramEnd"/>
      <w:r w:rsidRPr="00E31D9E">
        <w:rPr>
          <w:rFonts w:ascii="Times New Roman" w:eastAsia="Times New Roman" w:hAnsi="Times New Roman" w:cs="Times New Roman"/>
          <w:sz w:val="24"/>
          <w:szCs w:val="24"/>
          <w:lang w:eastAsia="ru-RU"/>
        </w:rPr>
        <w:t xml:space="preserve"> вимоги уповноваженим суб’єктом Укрфінжитлу за кредитами, наданими позичальникам відповідно до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 w:name="n15"/>
      <w:bookmarkEnd w:id="14"/>
      <w:r w:rsidRPr="00E31D9E">
        <w:rPr>
          <w:rFonts w:ascii="Times New Roman" w:eastAsia="Times New Roman" w:hAnsi="Times New Roman" w:cs="Times New Roman"/>
          <w:sz w:val="24"/>
          <w:szCs w:val="24"/>
          <w:lang w:eastAsia="ru-RU"/>
        </w:rPr>
        <w:t xml:space="preserve">2) генеральна угода - договір, що визначає порядок взаємодії між Укрфінжитлом та уповноваженим суб’єктом під час надання йому кредитів, оформлення кредитів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ід імені та за рахунок Укрфінжитла, рефінансування та обслуговування кредитів, забезпечених іпотекою, наданих ними відповідно до цих Умов. У генеральній угоді визначаються умови, за яких уповноважений суб’єкт отримує кредит, графік використання кредиту, порядок оформлення кредитів, порядок здійснення контролю за цільовим використанням коштів, наданих уповноваженому суб’єкту, умови та процедура викупу прав вимоги, порядок передачі на обслуговування кредитів та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 винагороди за таке обслуговування, проведення розрахунків та звіряння заборгованості з кредиторами, обміну з ними інформацією про нарахування та сплату за кредитами; спі</w:t>
      </w:r>
      <w:proofErr w:type="gramStart"/>
      <w:r w:rsidRPr="00E31D9E">
        <w:rPr>
          <w:rFonts w:ascii="Times New Roman" w:eastAsia="Times New Roman" w:hAnsi="Times New Roman" w:cs="Times New Roman"/>
          <w:sz w:val="24"/>
          <w:szCs w:val="24"/>
          <w:lang w:eastAsia="ru-RU"/>
        </w:rPr>
        <w:t>вв</w:t>
      </w:r>
      <w:proofErr w:type="gramEnd"/>
      <w:r w:rsidRPr="00E31D9E">
        <w:rPr>
          <w:rFonts w:ascii="Times New Roman" w:eastAsia="Times New Roman" w:hAnsi="Times New Roman" w:cs="Times New Roman"/>
          <w:sz w:val="24"/>
          <w:szCs w:val="24"/>
          <w:lang w:eastAsia="ru-RU"/>
        </w:rPr>
        <w:t>ідношення обсягів кредитування, що мають бути надані кредитором для придбання житла, яке введено в експлуатацію (вторинний ринок), майнових прав на житло, що будується (первинний ринок), інші питання;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 w:name="n184"/>
      <w:bookmarkEnd w:id="15"/>
      <w:r w:rsidRPr="00E31D9E">
        <w:rPr>
          <w:rFonts w:ascii="Times New Roman" w:eastAsia="Times New Roman" w:hAnsi="Times New Roman" w:cs="Times New Roman"/>
          <w:i/>
          <w:iCs/>
          <w:sz w:val="24"/>
          <w:szCs w:val="24"/>
          <w:lang w:eastAsia="ru-RU"/>
        </w:rPr>
        <w:t>{</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 2 пункту 2 із змінами, внесеними згідно з Постановою КМ </w:t>
      </w:r>
      <w:hyperlink r:id="rId9" w:anchor="n13"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 w:name="n16"/>
      <w:bookmarkEnd w:id="16"/>
      <w:r w:rsidRPr="00E31D9E">
        <w:rPr>
          <w:rFonts w:ascii="Times New Roman" w:eastAsia="Times New Roman" w:hAnsi="Times New Roman" w:cs="Times New Roman"/>
          <w:sz w:val="24"/>
          <w:szCs w:val="24"/>
          <w:lang w:eastAsia="ru-RU"/>
        </w:rPr>
        <w:t>3) доступне іпотечне кредитування - механізм надання грошових коштів позичальнику Укрфінжитлом або уповноваженим суб’єктом відповідно до цих Умов для фінансування витрат, пов’язаних з придбанням житла позичальником у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і та на умовах, установлених кредитним договором, забезпечення виконання зобов’язань за яким є житло або майнові права на житло, що будується, і що підлягають поверненню в порядку і строки, визначені таким кредитним договором, а також механізм компенсації Фондом розвитку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ідприємництва (підприємствами, установами, організаціями) відповідно до цих Умов частини процентної ставки, першого (початкового) внеску, частини тіла за такими кредитами;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 w:name="n185"/>
      <w:bookmarkEnd w:id="17"/>
      <w:r w:rsidRPr="00E31D9E">
        <w:rPr>
          <w:rFonts w:ascii="Times New Roman" w:eastAsia="Times New Roman" w:hAnsi="Times New Roman" w:cs="Times New Roman"/>
          <w:i/>
          <w:iCs/>
          <w:sz w:val="24"/>
          <w:szCs w:val="24"/>
          <w:lang w:eastAsia="ru-RU"/>
        </w:rPr>
        <w:t>{</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 3 пункту 2 із змінами, внесеними згідно з Постановою КМ </w:t>
      </w:r>
      <w:hyperlink r:id="rId10" w:anchor="n17"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 w:name="n17"/>
      <w:bookmarkEnd w:id="18"/>
      <w:r w:rsidRPr="00E31D9E">
        <w:rPr>
          <w:rFonts w:ascii="Times New Roman" w:eastAsia="Times New Roman" w:hAnsi="Times New Roman" w:cs="Times New Roman"/>
          <w:sz w:val="24"/>
          <w:szCs w:val="24"/>
          <w:lang w:eastAsia="ru-RU"/>
        </w:rPr>
        <w:t>4) сукупний дохід позичальника - сукупний дохід позичальника та членів його сім’ї (</w:t>
      </w:r>
      <w:proofErr w:type="gramStart"/>
      <w:r w:rsidRPr="00E31D9E">
        <w:rPr>
          <w:rFonts w:ascii="Times New Roman" w:eastAsia="Times New Roman" w:hAnsi="Times New Roman" w:cs="Times New Roman"/>
          <w:sz w:val="24"/>
          <w:szCs w:val="24"/>
          <w:lang w:eastAsia="ru-RU"/>
        </w:rPr>
        <w:t>у</w:t>
      </w:r>
      <w:proofErr w:type="gramEnd"/>
      <w:r w:rsidRPr="00E31D9E">
        <w:rPr>
          <w:rFonts w:ascii="Times New Roman" w:eastAsia="Times New Roman" w:hAnsi="Times New Roman" w:cs="Times New Roman"/>
          <w:sz w:val="24"/>
          <w:szCs w:val="24"/>
          <w:lang w:eastAsia="ru-RU"/>
        </w:rPr>
        <w:t xml:space="preserve"> </w:t>
      </w:r>
      <w:proofErr w:type="gramStart"/>
      <w:r w:rsidRPr="00E31D9E">
        <w:rPr>
          <w:rFonts w:ascii="Times New Roman" w:eastAsia="Times New Roman" w:hAnsi="Times New Roman" w:cs="Times New Roman"/>
          <w:sz w:val="24"/>
          <w:szCs w:val="24"/>
          <w:lang w:eastAsia="ru-RU"/>
        </w:rPr>
        <w:t>раз</w:t>
      </w:r>
      <w:proofErr w:type="gramEnd"/>
      <w:r w:rsidRPr="00E31D9E">
        <w:rPr>
          <w:rFonts w:ascii="Times New Roman" w:eastAsia="Times New Roman" w:hAnsi="Times New Roman" w:cs="Times New Roman"/>
          <w:sz w:val="24"/>
          <w:szCs w:val="24"/>
          <w:lang w:eastAsia="ru-RU"/>
        </w:rPr>
        <w:t>і коли вони виступають поручителями за кредитом), отриманий у грошовій формі;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 w:name="n18"/>
      <w:bookmarkEnd w:id="19"/>
      <w:r w:rsidRPr="00E31D9E">
        <w:rPr>
          <w:rFonts w:ascii="Times New Roman" w:eastAsia="Times New Roman" w:hAnsi="Times New Roman" w:cs="Times New Roman"/>
          <w:sz w:val="24"/>
          <w:szCs w:val="24"/>
          <w:lang w:eastAsia="ru-RU"/>
        </w:rPr>
        <w:t xml:space="preserve">5) житло - квартира в багатоквартирному </w:t>
      </w:r>
      <w:proofErr w:type="gramStart"/>
      <w:r w:rsidRPr="00E31D9E">
        <w:rPr>
          <w:rFonts w:ascii="Times New Roman" w:eastAsia="Times New Roman" w:hAnsi="Times New Roman" w:cs="Times New Roman"/>
          <w:sz w:val="24"/>
          <w:szCs w:val="24"/>
          <w:lang w:eastAsia="ru-RU"/>
        </w:rPr>
        <w:t>жилому</w:t>
      </w:r>
      <w:proofErr w:type="gramEnd"/>
      <w:r w:rsidRPr="00E31D9E">
        <w:rPr>
          <w:rFonts w:ascii="Times New Roman" w:eastAsia="Times New Roman" w:hAnsi="Times New Roman" w:cs="Times New Roman"/>
          <w:sz w:val="24"/>
          <w:szCs w:val="24"/>
          <w:lang w:eastAsia="ru-RU"/>
        </w:rPr>
        <w:t xml:space="preserve"> будинку;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 w:name="n19"/>
      <w:bookmarkEnd w:id="20"/>
      <w:r w:rsidRPr="00E31D9E">
        <w:rPr>
          <w:rFonts w:ascii="Times New Roman" w:eastAsia="Times New Roman" w:hAnsi="Times New Roman" w:cs="Times New Roman"/>
          <w:sz w:val="24"/>
          <w:szCs w:val="24"/>
          <w:lang w:eastAsia="ru-RU"/>
        </w:rPr>
        <w:t>6) кандидат - особа, що претендує на отримання кредиту відповідно до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1" w:name="n20"/>
      <w:bookmarkEnd w:id="21"/>
      <w:r w:rsidRPr="00E31D9E">
        <w:rPr>
          <w:rFonts w:ascii="Times New Roman" w:eastAsia="Times New Roman" w:hAnsi="Times New Roman" w:cs="Times New Roman"/>
          <w:sz w:val="24"/>
          <w:szCs w:val="24"/>
          <w:lang w:eastAsia="ru-RU"/>
        </w:rPr>
        <w:t>7) кредитор - Укрфінжитло або уповноважений суб’єкт, з яким Укрфінжитлом укладено генеральну угоду та який відповідає критеріям, визначеним цими Умовами;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2" w:name="n21"/>
      <w:bookmarkEnd w:id="22"/>
      <w:r w:rsidRPr="00E31D9E">
        <w:rPr>
          <w:rFonts w:ascii="Times New Roman" w:eastAsia="Times New Roman" w:hAnsi="Times New Roman" w:cs="Times New Roman"/>
          <w:sz w:val="24"/>
          <w:szCs w:val="24"/>
          <w:lang w:eastAsia="ru-RU"/>
        </w:rPr>
        <w:t>8) майнові права на житло, що будується, - сукупність майнових прав на житло в складі об’єкта житлового будівництва, будівництво якого фінансується у порядку, визначеному законодавством, зокрема (але не виключно) шляхом укладення договору купівл</w:t>
      </w:r>
      <w:proofErr w:type="gramStart"/>
      <w:r w:rsidRPr="00E31D9E">
        <w:rPr>
          <w:rFonts w:ascii="Times New Roman" w:eastAsia="Times New Roman" w:hAnsi="Times New Roman" w:cs="Times New Roman"/>
          <w:sz w:val="24"/>
          <w:szCs w:val="24"/>
          <w:lang w:eastAsia="ru-RU"/>
        </w:rPr>
        <w:t>і-</w:t>
      </w:r>
      <w:proofErr w:type="gramEnd"/>
      <w:r w:rsidRPr="00E31D9E">
        <w:rPr>
          <w:rFonts w:ascii="Times New Roman" w:eastAsia="Times New Roman" w:hAnsi="Times New Roman" w:cs="Times New Roman"/>
          <w:sz w:val="24"/>
          <w:szCs w:val="24"/>
          <w:lang w:eastAsia="ru-RU"/>
        </w:rPr>
        <w:t xml:space="preserve">продажу майнових прав на житло (в тому числі попереднього договору купівлі-продажу, договору </w:t>
      </w:r>
      <w:r w:rsidRPr="00E31D9E">
        <w:rPr>
          <w:rFonts w:ascii="Times New Roman" w:eastAsia="Times New Roman" w:hAnsi="Times New Roman" w:cs="Times New Roman"/>
          <w:sz w:val="24"/>
          <w:szCs w:val="24"/>
          <w:lang w:eastAsia="ru-RU"/>
        </w:rPr>
        <w:lastRenderedPageBreak/>
        <w:t xml:space="preserve">купівлі-продажу деривативу, базовим активом </w:t>
      </w:r>
      <w:proofErr w:type="gramStart"/>
      <w:r w:rsidRPr="00E31D9E">
        <w:rPr>
          <w:rFonts w:ascii="Times New Roman" w:eastAsia="Times New Roman" w:hAnsi="Times New Roman" w:cs="Times New Roman"/>
          <w:sz w:val="24"/>
          <w:szCs w:val="24"/>
          <w:lang w:eastAsia="ru-RU"/>
        </w:rPr>
        <w:t>якого визначено майнові права на житло), інвестування в будівництво житла, участі у фонді фінансування будівництва, та передаються в іпотеку кредитору в порядку, визначеному законодавством, для забезпечення виконання позичальником зобов’язань за укладеним кредитним договором;</w:t>
      </w:r>
      <w:proofErr w:type="gramEnd"/>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3" w:name="n186"/>
      <w:bookmarkEnd w:id="23"/>
      <w:r w:rsidRPr="00E31D9E">
        <w:rPr>
          <w:rFonts w:ascii="Times New Roman" w:eastAsia="Times New Roman" w:hAnsi="Times New Roman" w:cs="Times New Roman"/>
          <w:i/>
          <w:iCs/>
          <w:sz w:val="24"/>
          <w:szCs w:val="24"/>
          <w:lang w:eastAsia="ru-RU"/>
        </w:rPr>
        <w:t>{Підпункт 8 пункту 2 в редакц</w:t>
      </w:r>
      <w:proofErr w:type="gramStart"/>
      <w:r w:rsidRPr="00E31D9E">
        <w:rPr>
          <w:rFonts w:ascii="Times New Roman" w:eastAsia="Times New Roman" w:hAnsi="Times New Roman" w:cs="Times New Roman"/>
          <w:i/>
          <w:iCs/>
          <w:sz w:val="24"/>
          <w:szCs w:val="24"/>
          <w:lang w:eastAsia="ru-RU"/>
        </w:rPr>
        <w:t>ії П</w:t>
      </w:r>
      <w:proofErr w:type="gramEnd"/>
      <w:r w:rsidRPr="00E31D9E">
        <w:rPr>
          <w:rFonts w:ascii="Times New Roman" w:eastAsia="Times New Roman" w:hAnsi="Times New Roman" w:cs="Times New Roman"/>
          <w:i/>
          <w:iCs/>
          <w:sz w:val="24"/>
          <w:szCs w:val="24"/>
          <w:lang w:eastAsia="ru-RU"/>
        </w:rPr>
        <w:t>останови КМ </w:t>
      </w:r>
      <w:hyperlink r:id="rId11" w:anchor="n18"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4" w:name="n22"/>
      <w:bookmarkEnd w:id="24"/>
      <w:r w:rsidRPr="00E31D9E">
        <w:rPr>
          <w:rFonts w:ascii="Times New Roman" w:eastAsia="Times New Roman" w:hAnsi="Times New Roman" w:cs="Times New Roman"/>
          <w:sz w:val="24"/>
          <w:szCs w:val="24"/>
          <w:lang w:eastAsia="ru-RU"/>
        </w:rPr>
        <w:t>9) позичальник - фізична особа - громадянин України, яка отримує доступне іпотечне кредитування на умовах, визначених кредитним договором, та відповідає вимогам, встановленим цими Умовами;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5" w:name="n23"/>
      <w:bookmarkEnd w:id="25"/>
      <w:r w:rsidRPr="00E31D9E">
        <w:rPr>
          <w:rFonts w:ascii="Times New Roman" w:eastAsia="Times New Roman" w:hAnsi="Times New Roman" w:cs="Times New Roman"/>
          <w:sz w:val="24"/>
          <w:szCs w:val="24"/>
          <w:lang w:eastAsia="ru-RU"/>
        </w:rPr>
        <w:t>10) предмет іпотеки - зареєстроване відповідно до законодавства житло або майнові права на житло, що будується, що відповідають вимогам, установленим законодавством та цими Умовами;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6" w:name="n187"/>
      <w:bookmarkEnd w:id="26"/>
      <w:r w:rsidRPr="00E31D9E">
        <w:rPr>
          <w:rFonts w:ascii="Times New Roman" w:eastAsia="Times New Roman" w:hAnsi="Times New Roman" w:cs="Times New Roman"/>
          <w:i/>
          <w:iCs/>
          <w:sz w:val="24"/>
          <w:szCs w:val="24"/>
          <w:lang w:eastAsia="ru-RU"/>
        </w:rPr>
        <w:t>{</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 10 пункту 2 із змінами, внесеними згідно з Постановою КМ </w:t>
      </w:r>
      <w:hyperlink r:id="rId12" w:anchor="n20"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7" w:name="n24"/>
      <w:bookmarkEnd w:id="27"/>
      <w:r w:rsidRPr="00E31D9E">
        <w:rPr>
          <w:rFonts w:ascii="Times New Roman" w:eastAsia="Times New Roman" w:hAnsi="Times New Roman" w:cs="Times New Roman"/>
          <w:sz w:val="24"/>
          <w:szCs w:val="24"/>
          <w:lang w:eastAsia="ru-RU"/>
        </w:rPr>
        <w:t xml:space="preserve">11) уповноважений суб’єкт - банк, державна </w:t>
      </w:r>
      <w:proofErr w:type="gramStart"/>
      <w:r w:rsidRPr="00E31D9E">
        <w:rPr>
          <w:rFonts w:ascii="Times New Roman" w:eastAsia="Times New Roman" w:hAnsi="Times New Roman" w:cs="Times New Roman"/>
          <w:sz w:val="24"/>
          <w:szCs w:val="24"/>
          <w:lang w:eastAsia="ru-RU"/>
        </w:rPr>
        <w:t>спец</w:t>
      </w:r>
      <w:proofErr w:type="gramEnd"/>
      <w:r w:rsidRPr="00E31D9E">
        <w:rPr>
          <w:rFonts w:ascii="Times New Roman" w:eastAsia="Times New Roman" w:hAnsi="Times New Roman" w:cs="Times New Roman"/>
          <w:sz w:val="24"/>
          <w:szCs w:val="24"/>
          <w:lang w:eastAsia="ru-RU"/>
        </w:rPr>
        <w:t>іалізована фінансова установа, з якими Укрфінжитлом укладено генеральну угоду;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8" w:name="n25"/>
      <w:bookmarkEnd w:id="28"/>
      <w:r w:rsidRPr="00E31D9E">
        <w:rPr>
          <w:rFonts w:ascii="Times New Roman" w:eastAsia="Times New Roman" w:hAnsi="Times New Roman" w:cs="Times New Roman"/>
          <w:sz w:val="24"/>
          <w:szCs w:val="24"/>
          <w:lang w:eastAsia="ru-RU"/>
        </w:rPr>
        <w:t>12) члени сім’ї - дружина (чоловік), зокрема особи, які спільно проживають, пов’язані спільним побутом, але не перебувають у зареєстрованому шлюбі (</w:t>
      </w:r>
      <w:proofErr w:type="gramStart"/>
      <w:r w:rsidRPr="00E31D9E">
        <w:rPr>
          <w:rFonts w:ascii="Times New Roman" w:eastAsia="Times New Roman" w:hAnsi="Times New Roman" w:cs="Times New Roman"/>
          <w:sz w:val="24"/>
          <w:szCs w:val="24"/>
          <w:lang w:eastAsia="ru-RU"/>
        </w:rPr>
        <w:t>кр</w:t>
      </w:r>
      <w:proofErr w:type="gramEnd"/>
      <w:r w:rsidRPr="00E31D9E">
        <w:rPr>
          <w:rFonts w:ascii="Times New Roman" w:eastAsia="Times New Roman" w:hAnsi="Times New Roman" w:cs="Times New Roman"/>
          <w:sz w:val="24"/>
          <w:szCs w:val="24"/>
          <w:lang w:eastAsia="ru-RU"/>
        </w:rPr>
        <w:t xml:space="preserve">ім осіб, взаємні права та обов’язки яких не мають характеру сімейних), їх малолітні та неповнолітні діти (до 18 років (повноліття), якщо згідно із законом </w:t>
      </w:r>
      <w:proofErr w:type="gramStart"/>
      <w:r w:rsidRPr="00E31D9E">
        <w:rPr>
          <w:rFonts w:ascii="Times New Roman" w:eastAsia="Times New Roman" w:hAnsi="Times New Roman" w:cs="Times New Roman"/>
          <w:sz w:val="24"/>
          <w:szCs w:val="24"/>
          <w:lang w:eastAsia="ru-RU"/>
        </w:rPr>
        <w:t>вони</w:t>
      </w:r>
      <w:proofErr w:type="gramEnd"/>
      <w:r w:rsidRPr="00E31D9E">
        <w:rPr>
          <w:rFonts w:ascii="Times New Roman" w:eastAsia="Times New Roman" w:hAnsi="Times New Roman" w:cs="Times New Roman"/>
          <w:sz w:val="24"/>
          <w:szCs w:val="24"/>
          <w:lang w:eastAsia="ru-RU"/>
        </w:rPr>
        <w:t xml:space="preserve"> не набувають прав повнолітньої особи раніше), які проживають разом з позичальником;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9" w:name="n26"/>
      <w:bookmarkEnd w:id="29"/>
      <w:r w:rsidRPr="00E31D9E">
        <w:rPr>
          <w:rFonts w:ascii="Times New Roman" w:eastAsia="Times New Roman" w:hAnsi="Times New Roman" w:cs="Times New Roman"/>
          <w:sz w:val="24"/>
          <w:szCs w:val="24"/>
          <w:lang w:eastAsia="ru-RU"/>
        </w:rPr>
        <w:t xml:space="preserve">13) заінтересовані сторони - центральні органи виконавчої влади, місцеві державні </w:t>
      </w:r>
      <w:proofErr w:type="gramStart"/>
      <w:r w:rsidRPr="00E31D9E">
        <w:rPr>
          <w:rFonts w:ascii="Times New Roman" w:eastAsia="Times New Roman" w:hAnsi="Times New Roman" w:cs="Times New Roman"/>
          <w:sz w:val="24"/>
          <w:szCs w:val="24"/>
          <w:lang w:eastAsia="ru-RU"/>
        </w:rPr>
        <w:t>адм</w:t>
      </w:r>
      <w:proofErr w:type="gramEnd"/>
      <w:r w:rsidRPr="00E31D9E">
        <w:rPr>
          <w:rFonts w:ascii="Times New Roman" w:eastAsia="Times New Roman" w:hAnsi="Times New Roman" w:cs="Times New Roman"/>
          <w:sz w:val="24"/>
          <w:szCs w:val="24"/>
          <w:lang w:eastAsia="ru-RU"/>
        </w:rPr>
        <w:t>іністрації, органи місцевого самоврядування, організації, підприємства, установи;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0" w:name="n192"/>
      <w:bookmarkEnd w:id="30"/>
      <w:r w:rsidRPr="00E31D9E">
        <w:rPr>
          <w:rFonts w:ascii="Times New Roman" w:eastAsia="Times New Roman" w:hAnsi="Times New Roman" w:cs="Times New Roman"/>
          <w:sz w:val="24"/>
          <w:szCs w:val="24"/>
          <w:lang w:eastAsia="ru-RU"/>
        </w:rPr>
        <w:t>14) військові ризики - події, які внаслідок бойових дій, терористичних актів, диверсій, спричинених збройною агресією</w:t>
      </w:r>
      <w:proofErr w:type="gramStart"/>
      <w:r w:rsidRPr="00E31D9E">
        <w:rPr>
          <w:rFonts w:ascii="Times New Roman" w:eastAsia="Times New Roman" w:hAnsi="Times New Roman" w:cs="Times New Roman"/>
          <w:sz w:val="24"/>
          <w:szCs w:val="24"/>
          <w:lang w:eastAsia="ru-RU"/>
        </w:rPr>
        <w:t xml:space="preserve"> Р</w:t>
      </w:r>
      <w:proofErr w:type="gramEnd"/>
      <w:r w:rsidRPr="00E31D9E">
        <w:rPr>
          <w:rFonts w:ascii="Times New Roman" w:eastAsia="Times New Roman" w:hAnsi="Times New Roman" w:cs="Times New Roman"/>
          <w:sz w:val="24"/>
          <w:szCs w:val="24"/>
          <w:lang w:eastAsia="ru-RU"/>
        </w:rPr>
        <w:t>осійської Федерації проти України, призвели до:</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1" w:name="n189"/>
      <w:bookmarkEnd w:id="31"/>
      <w:r w:rsidRPr="00E31D9E">
        <w:rPr>
          <w:rFonts w:ascii="Times New Roman" w:eastAsia="Times New Roman" w:hAnsi="Times New Roman" w:cs="Times New Roman"/>
          <w:sz w:val="24"/>
          <w:szCs w:val="24"/>
          <w:lang w:eastAsia="ru-RU"/>
        </w:rPr>
        <w:t xml:space="preserve">знищення предмета іпотеки, у зв’язку з чим майно не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ідлягає відновленню або потребує капітального ремонту чи реконструкції;</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2" w:name="n190"/>
      <w:bookmarkEnd w:id="32"/>
      <w:r w:rsidRPr="00E31D9E">
        <w:rPr>
          <w:rFonts w:ascii="Times New Roman" w:eastAsia="Times New Roman" w:hAnsi="Times New Roman" w:cs="Times New Roman"/>
          <w:sz w:val="24"/>
          <w:szCs w:val="24"/>
          <w:lang w:eastAsia="ru-RU"/>
        </w:rPr>
        <w:t>тимчасової окупації, оточення (блокування) території, де розміщено предмет іпотеки, або проведення на такій території (районі) воєнних (бойових) дій;</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3" w:name="n191"/>
      <w:bookmarkEnd w:id="33"/>
      <w:r w:rsidRPr="00E31D9E">
        <w:rPr>
          <w:rFonts w:ascii="Times New Roman" w:eastAsia="Times New Roman" w:hAnsi="Times New Roman" w:cs="Times New Roman"/>
          <w:sz w:val="24"/>
          <w:szCs w:val="24"/>
          <w:lang w:eastAsia="ru-RU"/>
        </w:rPr>
        <w:t>загибелі позичальника - фізичної особи внаслідок бойових дій, терористичних актів, диверсій, спричинених збройною агресією</w:t>
      </w:r>
      <w:proofErr w:type="gramStart"/>
      <w:r w:rsidRPr="00E31D9E">
        <w:rPr>
          <w:rFonts w:ascii="Times New Roman" w:eastAsia="Times New Roman" w:hAnsi="Times New Roman" w:cs="Times New Roman"/>
          <w:sz w:val="24"/>
          <w:szCs w:val="24"/>
          <w:lang w:eastAsia="ru-RU"/>
        </w:rPr>
        <w:t xml:space="preserve"> Р</w:t>
      </w:r>
      <w:proofErr w:type="gramEnd"/>
      <w:r w:rsidRPr="00E31D9E">
        <w:rPr>
          <w:rFonts w:ascii="Times New Roman" w:eastAsia="Times New Roman" w:hAnsi="Times New Roman" w:cs="Times New Roman"/>
          <w:sz w:val="24"/>
          <w:szCs w:val="24"/>
          <w:lang w:eastAsia="ru-RU"/>
        </w:rPr>
        <w:t>осійської Федерації проти України.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4" w:name="n193"/>
      <w:bookmarkEnd w:id="34"/>
      <w:r w:rsidRPr="00E31D9E">
        <w:rPr>
          <w:rFonts w:ascii="Times New Roman" w:eastAsia="Times New Roman" w:hAnsi="Times New Roman" w:cs="Times New Roman"/>
          <w:i/>
          <w:iCs/>
          <w:sz w:val="24"/>
          <w:szCs w:val="24"/>
          <w:lang w:eastAsia="ru-RU"/>
        </w:rPr>
        <w:t xml:space="preserve">{Пункт 2 доповнено </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ідпунктом 14 згідно з Постановою КМ </w:t>
      </w:r>
      <w:hyperlink r:id="rId13" w:anchor="n21"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5" w:name="n27"/>
      <w:bookmarkEnd w:id="35"/>
      <w:r w:rsidRPr="00E31D9E">
        <w:rPr>
          <w:rFonts w:ascii="Times New Roman" w:eastAsia="Times New Roman" w:hAnsi="Times New Roman" w:cs="Times New Roman"/>
          <w:sz w:val="24"/>
          <w:szCs w:val="24"/>
          <w:lang w:eastAsia="ru-RU"/>
        </w:rPr>
        <w:t>Інші терміни вживаються у значенні, наведеному в </w:t>
      </w:r>
      <w:hyperlink r:id="rId14" w:tgtFrame="_blank" w:history="1">
        <w:r w:rsidRPr="00E31D9E">
          <w:rPr>
            <w:rFonts w:ascii="Times New Roman" w:eastAsia="Times New Roman" w:hAnsi="Times New Roman" w:cs="Times New Roman"/>
            <w:color w:val="000099"/>
            <w:sz w:val="24"/>
            <w:szCs w:val="24"/>
            <w:u w:val="single"/>
            <w:lang w:eastAsia="ru-RU"/>
          </w:rPr>
          <w:t>Законі України</w:t>
        </w:r>
      </w:hyperlink>
      <w:r w:rsidRPr="00E31D9E">
        <w:rPr>
          <w:rFonts w:ascii="Times New Roman" w:eastAsia="Times New Roman" w:hAnsi="Times New Roman" w:cs="Times New Roman"/>
          <w:sz w:val="24"/>
          <w:szCs w:val="24"/>
          <w:lang w:eastAsia="ru-RU"/>
        </w:rPr>
        <w:t> “</w:t>
      </w:r>
      <w:proofErr w:type="gramStart"/>
      <w:r w:rsidRPr="00E31D9E">
        <w:rPr>
          <w:rFonts w:ascii="Times New Roman" w:eastAsia="Times New Roman" w:hAnsi="Times New Roman" w:cs="Times New Roman"/>
          <w:sz w:val="24"/>
          <w:szCs w:val="24"/>
          <w:lang w:eastAsia="ru-RU"/>
        </w:rPr>
        <w:t>Про</w:t>
      </w:r>
      <w:proofErr w:type="gramEnd"/>
      <w:r w:rsidRPr="00E31D9E">
        <w:rPr>
          <w:rFonts w:ascii="Times New Roman" w:eastAsia="Times New Roman" w:hAnsi="Times New Roman" w:cs="Times New Roman"/>
          <w:sz w:val="24"/>
          <w:szCs w:val="24"/>
          <w:lang w:eastAsia="ru-RU"/>
        </w:rPr>
        <w:t xml:space="preserve"> іпотеку”, інших законодавчих та нормативно-правових актах.</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6" w:name="n28"/>
      <w:bookmarkEnd w:id="36"/>
      <w:r w:rsidRPr="00E31D9E">
        <w:rPr>
          <w:rFonts w:ascii="Times New Roman" w:eastAsia="Times New Roman" w:hAnsi="Times New Roman" w:cs="Times New Roman"/>
          <w:sz w:val="24"/>
          <w:szCs w:val="24"/>
          <w:lang w:eastAsia="ru-RU"/>
        </w:rPr>
        <w:t>3. Відповідно до цих Умов на забезпечення доступним іпотечним кредитуванням можуть претендувати громадяни України, які належать до однієї з таких категорій:</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7" w:name="n29"/>
      <w:bookmarkEnd w:id="37"/>
      <w:proofErr w:type="gramStart"/>
      <w:r w:rsidRPr="00E31D9E">
        <w:rPr>
          <w:rFonts w:ascii="Times New Roman" w:eastAsia="Times New Roman" w:hAnsi="Times New Roman" w:cs="Times New Roman"/>
          <w:sz w:val="24"/>
          <w:szCs w:val="24"/>
          <w:lang w:eastAsia="ru-RU"/>
        </w:rPr>
        <w:t>1) військовослужбовці Збройних Сил за контрактом, СБУ, Служби зовнішньої розвідки, Головного управління розвідки Міноборони, Національної гвардії, Держприкордонслужби, Управління державної охорони, Держспецзв’язку, Держтрансслужби, військові прокурори Офісу Генерального прокурора, особи рядового і начальницького складу ДСНС, співробітники Служби судової охорони, особи начальницького складу управління спеціальних операцій Національного</w:t>
      </w:r>
      <w:proofErr w:type="gramEnd"/>
      <w:r w:rsidRPr="00E31D9E">
        <w:rPr>
          <w:rFonts w:ascii="Times New Roman" w:eastAsia="Times New Roman" w:hAnsi="Times New Roman" w:cs="Times New Roman"/>
          <w:sz w:val="24"/>
          <w:szCs w:val="24"/>
          <w:lang w:eastAsia="ru-RU"/>
        </w:rPr>
        <w:t xml:space="preserve"> антикорупційного бюро, поліцейські та члени їх </w:t>
      </w:r>
      <w:proofErr w:type="gramStart"/>
      <w:r w:rsidRPr="00E31D9E">
        <w:rPr>
          <w:rFonts w:ascii="Times New Roman" w:eastAsia="Times New Roman" w:hAnsi="Times New Roman" w:cs="Times New Roman"/>
          <w:sz w:val="24"/>
          <w:szCs w:val="24"/>
          <w:lang w:eastAsia="ru-RU"/>
        </w:rPr>
        <w:t>сімей</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8" w:name="n30"/>
      <w:bookmarkEnd w:id="38"/>
      <w:r w:rsidRPr="00E31D9E">
        <w:rPr>
          <w:rFonts w:ascii="Times New Roman" w:eastAsia="Times New Roman" w:hAnsi="Times New Roman" w:cs="Times New Roman"/>
          <w:sz w:val="24"/>
          <w:szCs w:val="24"/>
          <w:lang w:eastAsia="ru-RU"/>
        </w:rPr>
        <w:t>2) медичні працівники (фахівці та професіонали) закладів охорони здоров’я державної або комунальної форми власності;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39" w:name="n31"/>
      <w:bookmarkEnd w:id="39"/>
      <w:r w:rsidRPr="00E31D9E">
        <w:rPr>
          <w:rFonts w:ascii="Times New Roman" w:eastAsia="Times New Roman" w:hAnsi="Times New Roman" w:cs="Times New Roman"/>
          <w:sz w:val="24"/>
          <w:szCs w:val="24"/>
          <w:lang w:eastAsia="ru-RU"/>
        </w:rPr>
        <w:lastRenderedPageBreak/>
        <w:t>3) педагогічні працівники закладів освіти державної або комунальної форми власності;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0" w:name="n32"/>
      <w:bookmarkEnd w:id="40"/>
      <w:r w:rsidRPr="00E31D9E">
        <w:rPr>
          <w:rFonts w:ascii="Times New Roman" w:eastAsia="Times New Roman" w:hAnsi="Times New Roman" w:cs="Times New Roman"/>
          <w:sz w:val="24"/>
          <w:szCs w:val="24"/>
          <w:lang w:eastAsia="ru-RU"/>
        </w:rPr>
        <w:t>4) наукові (науково-педагогічні) працівники закладів освіти та наукових установ державної або комунальної форми власності;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1" w:name="n33"/>
      <w:bookmarkEnd w:id="41"/>
      <w:r w:rsidRPr="00E31D9E">
        <w:rPr>
          <w:rFonts w:ascii="Times New Roman" w:eastAsia="Times New Roman" w:hAnsi="Times New Roman" w:cs="Times New Roman"/>
          <w:sz w:val="24"/>
          <w:szCs w:val="24"/>
          <w:lang w:eastAsia="ru-RU"/>
        </w:rPr>
        <w:t xml:space="preserve">5) ветерани війни та члени їх сімей; учасники бойових дій, особи з інвалідністю внаслідок війни, сім’ї загиблих (померлих) ветеранів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ійни, визначені </w:t>
      </w:r>
      <w:hyperlink r:id="rId15" w:anchor="n147" w:tgtFrame="_blank" w:history="1">
        <w:r w:rsidRPr="00E31D9E">
          <w:rPr>
            <w:rFonts w:ascii="Times New Roman" w:eastAsia="Times New Roman" w:hAnsi="Times New Roman" w:cs="Times New Roman"/>
            <w:color w:val="000099"/>
            <w:sz w:val="24"/>
            <w:szCs w:val="24"/>
            <w:u w:val="single"/>
            <w:lang w:eastAsia="ru-RU"/>
          </w:rPr>
          <w:t>статтею 10</w:t>
        </w:r>
      </w:hyperlink>
      <w:r w:rsidRPr="00E31D9E">
        <w:rPr>
          <w:rFonts w:ascii="Times New Roman" w:eastAsia="Times New Roman" w:hAnsi="Times New Roman" w:cs="Times New Roman"/>
          <w:sz w:val="24"/>
          <w:szCs w:val="24"/>
          <w:lang w:eastAsia="ru-RU"/>
        </w:rPr>
        <w:t> Закону України “Про статус ветеранів війни, гарантії їх соціального захисту”, а також сім’ї загиблих (померлих) Захисників і Захисниць України.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2" w:name="n34"/>
      <w:bookmarkEnd w:id="42"/>
      <w:r w:rsidRPr="00E31D9E">
        <w:rPr>
          <w:rFonts w:ascii="Times New Roman" w:eastAsia="Times New Roman" w:hAnsi="Times New Roman" w:cs="Times New Roman"/>
          <w:sz w:val="24"/>
          <w:szCs w:val="24"/>
          <w:lang w:eastAsia="ru-RU"/>
        </w:rPr>
        <w:t xml:space="preserve">Дія цього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ідпункту не поширюється на сім’ї загиблих (померлих) Захисників і Захисниць України, яким виплачена одноразова грошова допомога відповідно до постанови Кабінету Міністрів України від 28 лютого 2022 р. </w:t>
      </w:r>
      <w:hyperlink r:id="rId16" w:tgtFrame="_blank" w:history="1">
        <w:r w:rsidRPr="00E31D9E">
          <w:rPr>
            <w:rFonts w:ascii="Times New Roman" w:eastAsia="Times New Roman" w:hAnsi="Times New Roman" w:cs="Times New Roman"/>
            <w:color w:val="000099"/>
            <w:sz w:val="24"/>
            <w:szCs w:val="24"/>
            <w:u w:val="single"/>
            <w:lang w:eastAsia="ru-RU"/>
          </w:rPr>
          <w:t>№ 168</w:t>
        </w:r>
      </w:hyperlink>
      <w:r w:rsidRPr="00E31D9E">
        <w:rPr>
          <w:rFonts w:ascii="Times New Roman" w:eastAsia="Times New Roman" w:hAnsi="Times New Roman" w:cs="Times New Roman"/>
          <w:sz w:val="24"/>
          <w:szCs w:val="24"/>
          <w:lang w:eastAsia="ru-RU"/>
        </w:rPr>
        <w:t xml:space="preserve"> “Питання деяких виплат військовослужбовцям, особам рядового і начальницького складу, поліцейським та їх сім’ям під час дії воєнного стану” (Офіційний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існик України, 2022 р., № 25, ст. 1253);</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3" w:name="n35"/>
      <w:bookmarkEnd w:id="43"/>
      <w:r w:rsidRPr="00E31D9E">
        <w:rPr>
          <w:rFonts w:ascii="Times New Roman" w:eastAsia="Times New Roman" w:hAnsi="Times New Roman" w:cs="Times New Roman"/>
          <w:sz w:val="24"/>
          <w:szCs w:val="24"/>
          <w:lang w:eastAsia="ru-RU"/>
        </w:rPr>
        <w:t>6) внутрішньо переміщені особи;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4" w:name="n36"/>
      <w:bookmarkEnd w:id="44"/>
      <w:r w:rsidRPr="00E31D9E">
        <w:rPr>
          <w:rFonts w:ascii="Times New Roman" w:eastAsia="Times New Roman" w:hAnsi="Times New Roman" w:cs="Times New Roman"/>
          <w:sz w:val="24"/>
          <w:szCs w:val="24"/>
          <w:lang w:eastAsia="ru-RU"/>
        </w:rPr>
        <w:t>7) інші громадяни України, які не мають власної житлової нерухомості або у власності яких менше ніж 52,5 кв. метра для сі</w:t>
      </w:r>
      <w:proofErr w:type="gramStart"/>
      <w:r w:rsidRPr="00E31D9E">
        <w:rPr>
          <w:rFonts w:ascii="Times New Roman" w:eastAsia="Times New Roman" w:hAnsi="Times New Roman" w:cs="Times New Roman"/>
          <w:sz w:val="24"/>
          <w:szCs w:val="24"/>
          <w:lang w:eastAsia="ru-RU"/>
        </w:rPr>
        <w:t>м</w:t>
      </w:r>
      <w:proofErr w:type="gramEnd"/>
      <w:r w:rsidRPr="00E31D9E">
        <w:rPr>
          <w:rFonts w:ascii="Times New Roman" w:eastAsia="Times New Roman" w:hAnsi="Times New Roman" w:cs="Times New Roman"/>
          <w:sz w:val="24"/>
          <w:szCs w:val="24"/>
          <w:lang w:eastAsia="ru-RU"/>
        </w:rPr>
        <w:t>’ї з однієї особи (одинока особа) та додатково 21 кв. метр - на кожного наступного члена сім’ї.</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5" w:name="n37"/>
      <w:bookmarkEnd w:id="45"/>
      <w:r w:rsidRPr="00E31D9E">
        <w:rPr>
          <w:rFonts w:ascii="Times New Roman" w:eastAsia="Times New Roman" w:hAnsi="Times New Roman" w:cs="Times New Roman"/>
          <w:sz w:val="24"/>
          <w:szCs w:val="24"/>
          <w:lang w:eastAsia="ru-RU"/>
        </w:rPr>
        <w:t xml:space="preserve">Кредитор </w:t>
      </w:r>
      <w:proofErr w:type="gramStart"/>
      <w:r w:rsidRPr="00E31D9E">
        <w:rPr>
          <w:rFonts w:ascii="Times New Roman" w:eastAsia="Times New Roman" w:hAnsi="Times New Roman" w:cs="Times New Roman"/>
          <w:sz w:val="24"/>
          <w:szCs w:val="24"/>
          <w:lang w:eastAsia="ru-RU"/>
        </w:rPr>
        <w:t>проводить</w:t>
      </w:r>
      <w:proofErr w:type="gramEnd"/>
      <w:r w:rsidRPr="00E31D9E">
        <w:rPr>
          <w:rFonts w:ascii="Times New Roman" w:eastAsia="Times New Roman" w:hAnsi="Times New Roman" w:cs="Times New Roman"/>
          <w:sz w:val="24"/>
          <w:szCs w:val="24"/>
          <w:lang w:eastAsia="ru-RU"/>
        </w:rPr>
        <w:t xml:space="preserve"> перевірку приналежності категорій громадян:</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6" w:name="n38"/>
      <w:bookmarkEnd w:id="46"/>
      <w:r w:rsidRPr="00E31D9E">
        <w:rPr>
          <w:rFonts w:ascii="Times New Roman" w:eastAsia="Times New Roman" w:hAnsi="Times New Roman" w:cs="Times New Roman"/>
          <w:sz w:val="24"/>
          <w:szCs w:val="24"/>
          <w:lang w:eastAsia="ru-RU"/>
        </w:rPr>
        <w:t>до посад, зазначених у </w:t>
      </w:r>
      <w:hyperlink r:id="rId17" w:anchor="n30" w:history="1">
        <w:proofErr w:type="gramStart"/>
        <w:r w:rsidRPr="00E31D9E">
          <w:rPr>
            <w:rFonts w:ascii="Times New Roman" w:eastAsia="Times New Roman" w:hAnsi="Times New Roman" w:cs="Times New Roman"/>
            <w:color w:val="006600"/>
            <w:sz w:val="24"/>
            <w:szCs w:val="24"/>
            <w:u w:val="single"/>
            <w:lang w:eastAsia="ru-RU"/>
          </w:rPr>
          <w:t>п</w:t>
        </w:r>
        <w:proofErr w:type="gramEnd"/>
        <w:r w:rsidRPr="00E31D9E">
          <w:rPr>
            <w:rFonts w:ascii="Times New Roman" w:eastAsia="Times New Roman" w:hAnsi="Times New Roman" w:cs="Times New Roman"/>
            <w:color w:val="006600"/>
            <w:sz w:val="24"/>
            <w:szCs w:val="24"/>
            <w:u w:val="single"/>
            <w:lang w:eastAsia="ru-RU"/>
          </w:rPr>
          <w:t>ідпункті 2</w:t>
        </w:r>
      </w:hyperlink>
      <w:r w:rsidRPr="00E31D9E">
        <w:rPr>
          <w:rFonts w:ascii="Times New Roman" w:eastAsia="Times New Roman" w:hAnsi="Times New Roman" w:cs="Times New Roman"/>
          <w:sz w:val="24"/>
          <w:szCs w:val="24"/>
          <w:lang w:eastAsia="ru-RU"/>
        </w:rPr>
        <w:t> цього пункту, - відповідно до наказу МОЗ від 29 березня 2002 р. </w:t>
      </w:r>
      <w:hyperlink r:id="rId18" w:tgtFrame="_blank" w:history="1">
        <w:r w:rsidRPr="00E31D9E">
          <w:rPr>
            <w:rFonts w:ascii="Times New Roman" w:eastAsia="Times New Roman" w:hAnsi="Times New Roman" w:cs="Times New Roman"/>
            <w:color w:val="000099"/>
            <w:sz w:val="24"/>
            <w:szCs w:val="24"/>
            <w:u w:val="single"/>
            <w:lang w:eastAsia="ru-RU"/>
          </w:rPr>
          <w:t>№ 117</w:t>
        </w:r>
      </w:hyperlink>
      <w:r w:rsidRPr="00E31D9E">
        <w:rPr>
          <w:rFonts w:ascii="Times New Roman" w:eastAsia="Times New Roman" w:hAnsi="Times New Roman" w:cs="Times New Roman"/>
          <w:sz w:val="24"/>
          <w:szCs w:val="24"/>
          <w:lang w:eastAsia="ru-RU"/>
        </w:rPr>
        <w:t> “Довідник кваліфікаційних характеристик професій працівників. Випуск 78. Охорона здоров’я”;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7" w:name="n39"/>
      <w:bookmarkEnd w:id="47"/>
      <w:r w:rsidRPr="00E31D9E">
        <w:rPr>
          <w:rFonts w:ascii="Times New Roman" w:eastAsia="Times New Roman" w:hAnsi="Times New Roman" w:cs="Times New Roman"/>
          <w:sz w:val="24"/>
          <w:szCs w:val="24"/>
          <w:lang w:eastAsia="ru-RU"/>
        </w:rPr>
        <w:t>до посад, зазначених у </w:t>
      </w:r>
      <w:hyperlink r:id="rId19" w:anchor="n31" w:history="1">
        <w:proofErr w:type="gramStart"/>
        <w:r w:rsidRPr="00E31D9E">
          <w:rPr>
            <w:rFonts w:ascii="Times New Roman" w:eastAsia="Times New Roman" w:hAnsi="Times New Roman" w:cs="Times New Roman"/>
            <w:color w:val="006600"/>
            <w:sz w:val="24"/>
            <w:szCs w:val="24"/>
            <w:u w:val="single"/>
            <w:lang w:eastAsia="ru-RU"/>
          </w:rPr>
          <w:t>п</w:t>
        </w:r>
        <w:proofErr w:type="gramEnd"/>
        <w:r w:rsidRPr="00E31D9E">
          <w:rPr>
            <w:rFonts w:ascii="Times New Roman" w:eastAsia="Times New Roman" w:hAnsi="Times New Roman" w:cs="Times New Roman"/>
            <w:color w:val="006600"/>
            <w:sz w:val="24"/>
            <w:szCs w:val="24"/>
            <w:u w:val="single"/>
            <w:lang w:eastAsia="ru-RU"/>
          </w:rPr>
          <w:t>ідпунктах 3</w:t>
        </w:r>
      </w:hyperlink>
      <w:r w:rsidRPr="00E31D9E">
        <w:rPr>
          <w:rFonts w:ascii="Times New Roman" w:eastAsia="Times New Roman" w:hAnsi="Times New Roman" w:cs="Times New Roman"/>
          <w:sz w:val="24"/>
          <w:szCs w:val="24"/>
          <w:lang w:eastAsia="ru-RU"/>
        </w:rPr>
        <w:t> та </w:t>
      </w:r>
      <w:hyperlink r:id="rId20" w:anchor="n32" w:history="1">
        <w:r w:rsidRPr="00E31D9E">
          <w:rPr>
            <w:rFonts w:ascii="Times New Roman" w:eastAsia="Times New Roman" w:hAnsi="Times New Roman" w:cs="Times New Roman"/>
            <w:color w:val="006600"/>
            <w:sz w:val="24"/>
            <w:szCs w:val="24"/>
            <w:u w:val="single"/>
            <w:lang w:eastAsia="ru-RU"/>
          </w:rPr>
          <w:t>4</w:t>
        </w:r>
      </w:hyperlink>
      <w:r w:rsidRPr="00E31D9E">
        <w:rPr>
          <w:rFonts w:ascii="Times New Roman" w:eastAsia="Times New Roman" w:hAnsi="Times New Roman" w:cs="Times New Roman"/>
          <w:sz w:val="24"/>
          <w:szCs w:val="24"/>
          <w:lang w:eastAsia="ru-RU"/>
        </w:rPr>
        <w:t> цього пункту, - відповідно до постанови Кабінету Міністрів України від 14 червня 2000 р. </w:t>
      </w:r>
      <w:hyperlink r:id="rId21" w:tgtFrame="_blank" w:history="1">
        <w:r w:rsidRPr="00E31D9E">
          <w:rPr>
            <w:rFonts w:ascii="Times New Roman" w:eastAsia="Times New Roman" w:hAnsi="Times New Roman" w:cs="Times New Roman"/>
            <w:color w:val="000099"/>
            <w:sz w:val="24"/>
            <w:szCs w:val="24"/>
            <w:u w:val="single"/>
            <w:lang w:eastAsia="ru-RU"/>
          </w:rPr>
          <w:t>№ 963</w:t>
        </w:r>
      </w:hyperlink>
      <w:r w:rsidRPr="00E31D9E">
        <w:rPr>
          <w:rFonts w:ascii="Times New Roman" w:eastAsia="Times New Roman" w:hAnsi="Times New Roman" w:cs="Times New Roman"/>
          <w:sz w:val="24"/>
          <w:szCs w:val="24"/>
          <w:lang w:eastAsia="ru-RU"/>
        </w:rPr>
        <w:t> “Про затвердження переліку посад педагогічних та науково-педагогічних працівників” (Офіційний вісник України, 2000 р., № 24, ст. 1015);</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8" w:name="n40"/>
      <w:bookmarkEnd w:id="48"/>
      <w:proofErr w:type="gramStart"/>
      <w:r w:rsidRPr="00E31D9E">
        <w:rPr>
          <w:rFonts w:ascii="Times New Roman" w:eastAsia="Times New Roman" w:hAnsi="Times New Roman" w:cs="Times New Roman"/>
          <w:sz w:val="24"/>
          <w:szCs w:val="24"/>
          <w:lang w:eastAsia="ru-RU"/>
        </w:rPr>
        <w:t>до</w:t>
      </w:r>
      <w:proofErr w:type="gramEnd"/>
      <w:r w:rsidRPr="00E31D9E">
        <w:rPr>
          <w:rFonts w:ascii="Times New Roman" w:eastAsia="Times New Roman" w:hAnsi="Times New Roman" w:cs="Times New Roman"/>
          <w:sz w:val="24"/>
          <w:szCs w:val="24"/>
          <w:lang w:eastAsia="ru-RU"/>
        </w:rPr>
        <w:t xml:space="preserve"> посад наукових працівників - відповідно до </w:t>
      </w:r>
      <w:hyperlink r:id="rId22" w:anchor="n482" w:tgtFrame="_blank" w:history="1">
        <w:r w:rsidRPr="00E31D9E">
          <w:rPr>
            <w:rFonts w:ascii="Times New Roman" w:eastAsia="Times New Roman" w:hAnsi="Times New Roman" w:cs="Times New Roman"/>
            <w:color w:val="000099"/>
            <w:sz w:val="24"/>
            <w:szCs w:val="24"/>
            <w:u w:val="single"/>
            <w:lang w:eastAsia="ru-RU"/>
          </w:rPr>
          <w:t>статті 31</w:t>
        </w:r>
      </w:hyperlink>
      <w:r w:rsidRPr="00E31D9E">
        <w:rPr>
          <w:rFonts w:ascii="Times New Roman" w:eastAsia="Times New Roman" w:hAnsi="Times New Roman" w:cs="Times New Roman"/>
          <w:sz w:val="24"/>
          <w:szCs w:val="24"/>
          <w:lang w:eastAsia="ru-RU"/>
        </w:rPr>
        <w:t> Закону України “Про наукову і науково-технічну діяльність”.</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49" w:name="n195"/>
      <w:bookmarkEnd w:id="49"/>
      <w:r w:rsidRPr="00E31D9E">
        <w:rPr>
          <w:rFonts w:ascii="Times New Roman" w:eastAsia="Times New Roman" w:hAnsi="Times New Roman" w:cs="Times New Roman"/>
          <w:sz w:val="24"/>
          <w:szCs w:val="24"/>
          <w:lang w:eastAsia="ru-RU"/>
        </w:rPr>
        <w:t>Приналежність до посад, зазначених у </w:t>
      </w:r>
      <w:hyperlink r:id="rId23" w:anchor="n30" w:history="1">
        <w:proofErr w:type="gramStart"/>
        <w:r w:rsidRPr="00E31D9E">
          <w:rPr>
            <w:rFonts w:ascii="Times New Roman" w:eastAsia="Times New Roman" w:hAnsi="Times New Roman" w:cs="Times New Roman"/>
            <w:color w:val="006600"/>
            <w:sz w:val="24"/>
            <w:szCs w:val="24"/>
            <w:u w:val="single"/>
            <w:lang w:eastAsia="ru-RU"/>
          </w:rPr>
          <w:t>п</w:t>
        </w:r>
        <w:proofErr w:type="gramEnd"/>
        <w:r w:rsidRPr="00E31D9E">
          <w:rPr>
            <w:rFonts w:ascii="Times New Roman" w:eastAsia="Times New Roman" w:hAnsi="Times New Roman" w:cs="Times New Roman"/>
            <w:color w:val="006600"/>
            <w:sz w:val="24"/>
            <w:szCs w:val="24"/>
            <w:u w:val="single"/>
            <w:lang w:eastAsia="ru-RU"/>
          </w:rPr>
          <w:t>ідпунктах 2-4</w:t>
        </w:r>
      </w:hyperlink>
      <w:r w:rsidRPr="00E31D9E">
        <w:rPr>
          <w:rFonts w:ascii="Times New Roman" w:eastAsia="Times New Roman" w:hAnsi="Times New Roman" w:cs="Times New Roman"/>
          <w:sz w:val="24"/>
          <w:szCs w:val="24"/>
          <w:lang w:eastAsia="ru-RU"/>
        </w:rPr>
        <w:t> цього пункту, визначається за основним місцем роботи.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0" w:name="n194"/>
      <w:bookmarkEnd w:id="50"/>
      <w:r w:rsidRPr="00E31D9E">
        <w:rPr>
          <w:rFonts w:ascii="Times New Roman" w:eastAsia="Times New Roman" w:hAnsi="Times New Roman" w:cs="Times New Roman"/>
          <w:i/>
          <w:iCs/>
          <w:sz w:val="24"/>
          <w:szCs w:val="24"/>
          <w:lang w:eastAsia="ru-RU"/>
        </w:rPr>
        <w:t>{Пункт 3 доповнено абзацом згідно з Постановою КМ </w:t>
      </w:r>
      <w:hyperlink r:id="rId24" w:anchor="n26"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1" w:name="n41"/>
      <w:bookmarkEnd w:id="51"/>
      <w:r w:rsidRPr="00E31D9E">
        <w:rPr>
          <w:rFonts w:ascii="Times New Roman" w:eastAsia="Times New Roman" w:hAnsi="Times New Roman" w:cs="Times New Roman"/>
          <w:sz w:val="24"/>
          <w:szCs w:val="24"/>
          <w:lang w:eastAsia="ru-RU"/>
        </w:rPr>
        <w:t xml:space="preserve">4. У разі коли Укрфінжитло або уповноважений суб’єкт не мають ліквідності для задоволення всіх кредитних заявок,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ішення щодо доступного іпотечного кредитування громадян приймається з урахуванням пріоритетного права на забезпечення житлом категорій громадян, визначених у </w:t>
      </w:r>
      <w:hyperlink r:id="rId25" w:anchor="n29" w:history="1">
        <w:r w:rsidRPr="00E31D9E">
          <w:rPr>
            <w:rFonts w:ascii="Times New Roman" w:eastAsia="Times New Roman" w:hAnsi="Times New Roman" w:cs="Times New Roman"/>
            <w:color w:val="006600"/>
            <w:sz w:val="24"/>
            <w:szCs w:val="24"/>
            <w:u w:val="single"/>
            <w:lang w:eastAsia="ru-RU"/>
          </w:rPr>
          <w:t>підпунктах 1-6</w:t>
        </w:r>
      </w:hyperlink>
      <w:r w:rsidRPr="00E31D9E">
        <w:rPr>
          <w:rFonts w:ascii="Times New Roman" w:eastAsia="Times New Roman" w:hAnsi="Times New Roman" w:cs="Times New Roman"/>
          <w:sz w:val="24"/>
          <w:szCs w:val="24"/>
          <w:lang w:eastAsia="ru-RU"/>
        </w:rPr>
        <w:t> пункту 3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2" w:name="n42"/>
      <w:bookmarkEnd w:id="52"/>
      <w:r w:rsidRPr="00E31D9E">
        <w:rPr>
          <w:rFonts w:ascii="Times New Roman" w:eastAsia="Times New Roman" w:hAnsi="Times New Roman" w:cs="Times New Roman"/>
          <w:sz w:val="24"/>
          <w:szCs w:val="24"/>
          <w:lang w:eastAsia="ru-RU"/>
        </w:rPr>
        <w:t>5. Доступне іпотечне кредитування громадян України здійснюється Укрфінжитлом та через уповноважені ним суб’єкти, які уклали з Укрфінжитлом генеральну угоду, в межах власних коштів Укрфінжитла та інших джерел, не заборонених законодавством.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3" w:name="n43"/>
      <w:bookmarkEnd w:id="53"/>
      <w:r w:rsidRPr="00E31D9E">
        <w:rPr>
          <w:rFonts w:ascii="Times New Roman" w:eastAsia="Times New Roman" w:hAnsi="Times New Roman" w:cs="Times New Roman"/>
          <w:sz w:val="24"/>
          <w:szCs w:val="24"/>
          <w:lang w:eastAsia="ru-RU"/>
        </w:rPr>
        <w:t xml:space="preserve">6. Укрфінжитло затверджує внутрішні нормативні документи щодо </w:t>
      </w:r>
      <w:proofErr w:type="gramStart"/>
      <w:r w:rsidRPr="00E31D9E">
        <w:rPr>
          <w:rFonts w:ascii="Times New Roman" w:eastAsia="Times New Roman" w:hAnsi="Times New Roman" w:cs="Times New Roman"/>
          <w:sz w:val="24"/>
          <w:szCs w:val="24"/>
          <w:lang w:eastAsia="ru-RU"/>
        </w:rPr>
        <w:t>доступного</w:t>
      </w:r>
      <w:proofErr w:type="gramEnd"/>
      <w:r w:rsidRPr="00E31D9E">
        <w:rPr>
          <w:rFonts w:ascii="Times New Roman" w:eastAsia="Times New Roman" w:hAnsi="Times New Roman" w:cs="Times New Roman"/>
          <w:sz w:val="24"/>
          <w:szCs w:val="24"/>
          <w:lang w:eastAsia="ru-RU"/>
        </w:rPr>
        <w:t xml:space="preserve"> іпотечного кредитування, що можуть містити деталізацію умов для уповноважених суб’єктів та деталізацію умов іпотечного кредитування у визначених цими Умовами межах.</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4" w:name="n44"/>
      <w:bookmarkEnd w:id="54"/>
      <w:r w:rsidRPr="00E31D9E">
        <w:rPr>
          <w:rFonts w:ascii="Times New Roman" w:eastAsia="Times New Roman" w:hAnsi="Times New Roman" w:cs="Times New Roman"/>
          <w:sz w:val="24"/>
          <w:szCs w:val="24"/>
          <w:lang w:eastAsia="ru-RU"/>
        </w:rPr>
        <w:t>7. Укрфінжитло здійснює доступне іпотечне кредитування шляхом: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5" w:name="n45"/>
      <w:bookmarkEnd w:id="55"/>
      <w:r w:rsidRPr="00E31D9E">
        <w:rPr>
          <w:rFonts w:ascii="Times New Roman" w:eastAsia="Times New Roman" w:hAnsi="Times New Roman" w:cs="Times New Roman"/>
          <w:sz w:val="24"/>
          <w:szCs w:val="24"/>
          <w:lang w:eastAsia="ru-RU"/>
        </w:rPr>
        <w:t xml:space="preserve">надання кредитів, забезпечених предметом іпотеки, безпосередньо чи через уповноважених суб’єктів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ідповідно до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6" w:name="n46"/>
      <w:bookmarkEnd w:id="56"/>
      <w:r w:rsidRPr="00E31D9E">
        <w:rPr>
          <w:rFonts w:ascii="Times New Roman" w:eastAsia="Times New Roman" w:hAnsi="Times New Roman" w:cs="Times New Roman"/>
          <w:sz w:val="24"/>
          <w:szCs w:val="24"/>
          <w:lang w:eastAsia="ru-RU"/>
        </w:rPr>
        <w:lastRenderedPageBreak/>
        <w:t xml:space="preserve">залучення до співробітництва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ідприємств, організацій та установ для забезпечення компенсації частини процентної ставки за кредитами, забезпеченими предметом іпотеки, відповідно до укладених договорів (крім підприємств, організацій та установ, зареєстрованих в державі, визнаній Верховною Радою України державою-агресором, або стосовно яких застосовано санкції відповідно до законодавства);</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7" w:name="n47"/>
      <w:bookmarkEnd w:id="57"/>
      <w:r w:rsidRPr="00E31D9E">
        <w:rPr>
          <w:rFonts w:ascii="Times New Roman" w:eastAsia="Times New Roman" w:hAnsi="Times New Roman" w:cs="Times New Roman"/>
          <w:sz w:val="24"/>
          <w:szCs w:val="24"/>
          <w:lang w:eastAsia="ru-RU"/>
        </w:rPr>
        <w:t>викупу прав вимоги за кредитами, наданими уповноваженими суб’єктами позичальникам відповідно до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8" w:name="n48"/>
      <w:bookmarkEnd w:id="58"/>
      <w:r w:rsidRPr="00E31D9E">
        <w:rPr>
          <w:rFonts w:ascii="Times New Roman" w:eastAsia="Times New Roman" w:hAnsi="Times New Roman" w:cs="Times New Roman"/>
          <w:sz w:val="24"/>
          <w:szCs w:val="24"/>
          <w:lang w:eastAsia="ru-RU"/>
        </w:rPr>
        <w:t xml:space="preserve">Для здійснення уповноваженими суб’єктами </w:t>
      </w:r>
      <w:proofErr w:type="gramStart"/>
      <w:r w:rsidRPr="00E31D9E">
        <w:rPr>
          <w:rFonts w:ascii="Times New Roman" w:eastAsia="Times New Roman" w:hAnsi="Times New Roman" w:cs="Times New Roman"/>
          <w:sz w:val="24"/>
          <w:szCs w:val="24"/>
          <w:lang w:eastAsia="ru-RU"/>
        </w:rPr>
        <w:t>доступного</w:t>
      </w:r>
      <w:proofErr w:type="gramEnd"/>
      <w:r w:rsidRPr="00E31D9E">
        <w:rPr>
          <w:rFonts w:ascii="Times New Roman" w:eastAsia="Times New Roman" w:hAnsi="Times New Roman" w:cs="Times New Roman"/>
          <w:sz w:val="24"/>
          <w:szCs w:val="24"/>
          <w:lang w:eastAsia="ru-RU"/>
        </w:rPr>
        <w:t xml:space="preserve"> іпотечного кредитування Укрфінжитло може надавати уповноваженим суб’єктам кредити, виконання зобов’язань за якими забезпечене іпотечними активами та іншими активами, види та вимоги щодо яких визначаються Укрфінжитлом.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59" w:name="n49"/>
      <w:bookmarkEnd w:id="59"/>
      <w:r w:rsidRPr="00E31D9E">
        <w:rPr>
          <w:rFonts w:ascii="Times New Roman" w:eastAsia="Times New Roman" w:hAnsi="Times New Roman" w:cs="Times New Roman"/>
          <w:sz w:val="24"/>
          <w:szCs w:val="24"/>
          <w:lang w:eastAsia="ru-RU"/>
        </w:rPr>
        <w:t>Компенсація частини процентної ставки за кредитами, забезпеченими предметом іпотеки, здійснюється відповідно до постанови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від 24 січня 2020 р. </w:t>
      </w:r>
      <w:hyperlink r:id="rId26" w:tgtFrame="_blank" w:history="1">
        <w:r w:rsidRPr="00E31D9E">
          <w:rPr>
            <w:rFonts w:ascii="Times New Roman" w:eastAsia="Times New Roman" w:hAnsi="Times New Roman" w:cs="Times New Roman"/>
            <w:color w:val="000099"/>
            <w:sz w:val="24"/>
            <w:szCs w:val="24"/>
            <w:u w:val="single"/>
            <w:lang w:eastAsia="ru-RU"/>
          </w:rPr>
          <w:t>№ 28</w:t>
        </w:r>
      </w:hyperlink>
      <w:r w:rsidRPr="00E31D9E">
        <w:rPr>
          <w:rFonts w:ascii="Times New Roman" w:eastAsia="Times New Roman" w:hAnsi="Times New Roman" w:cs="Times New Roman"/>
          <w:sz w:val="24"/>
          <w:szCs w:val="24"/>
          <w:lang w:eastAsia="ru-RU"/>
        </w:rPr>
        <w:t> “Про надання фінансової державної підтримки” (Офіційний вісник України, 2020 р., № 12, ст. 489) або за рахунок інших джерел, не заборонених законодавством.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0" w:name="n196"/>
      <w:bookmarkEnd w:id="60"/>
      <w:r w:rsidRPr="00E31D9E">
        <w:rPr>
          <w:rFonts w:ascii="Times New Roman" w:eastAsia="Times New Roman" w:hAnsi="Times New Roman" w:cs="Times New Roman"/>
          <w:i/>
          <w:iCs/>
          <w:sz w:val="24"/>
          <w:szCs w:val="24"/>
          <w:lang w:eastAsia="ru-RU"/>
        </w:rPr>
        <w:t>{Абзац шостий пункту 7 в редакц</w:t>
      </w:r>
      <w:proofErr w:type="gramStart"/>
      <w:r w:rsidRPr="00E31D9E">
        <w:rPr>
          <w:rFonts w:ascii="Times New Roman" w:eastAsia="Times New Roman" w:hAnsi="Times New Roman" w:cs="Times New Roman"/>
          <w:i/>
          <w:iCs/>
          <w:sz w:val="24"/>
          <w:szCs w:val="24"/>
          <w:lang w:eastAsia="ru-RU"/>
        </w:rPr>
        <w:t>ії П</w:t>
      </w:r>
      <w:proofErr w:type="gramEnd"/>
      <w:r w:rsidRPr="00E31D9E">
        <w:rPr>
          <w:rFonts w:ascii="Times New Roman" w:eastAsia="Times New Roman" w:hAnsi="Times New Roman" w:cs="Times New Roman"/>
          <w:i/>
          <w:iCs/>
          <w:sz w:val="24"/>
          <w:szCs w:val="24"/>
          <w:lang w:eastAsia="ru-RU"/>
        </w:rPr>
        <w:t>останови КМ </w:t>
      </w:r>
      <w:hyperlink r:id="rId27" w:anchor="n28"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1" w:name="n50"/>
      <w:bookmarkEnd w:id="61"/>
      <w:r w:rsidRPr="00E31D9E">
        <w:rPr>
          <w:rFonts w:ascii="Times New Roman" w:eastAsia="Times New Roman" w:hAnsi="Times New Roman" w:cs="Times New Roman"/>
          <w:sz w:val="24"/>
          <w:szCs w:val="24"/>
          <w:lang w:eastAsia="ru-RU"/>
        </w:rPr>
        <w:t xml:space="preserve">Компенсація частини процентної ставки за кредитами надається Фондом розвитку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ідприємництва позичальникам, зазначеним у </w:t>
      </w:r>
      <w:hyperlink r:id="rId28" w:anchor="n29" w:history="1">
        <w:r w:rsidRPr="00E31D9E">
          <w:rPr>
            <w:rFonts w:ascii="Times New Roman" w:eastAsia="Times New Roman" w:hAnsi="Times New Roman" w:cs="Times New Roman"/>
            <w:color w:val="006600"/>
            <w:sz w:val="24"/>
            <w:szCs w:val="24"/>
            <w:u w:val="single"/>
            <w:lang w:eastAsia="ru-RU"/>
          </w:rPr>
          <w:t>підпунктах 1-4</w:t>
        </w:r>
      </w:hyperlink>
      <w:r w:rsidRPr="00E31D9E">
        <w:rPr>
          <w:rFonts w:ascii="Times New Roman" w:eastAsia="Times New Roman" w:hAnsi="Times New Roman" w:cs="Times New Roman"/>
          <w:sz w:val="24"/>
          <w:szCs w:val="24"/>
          <w:lang w:eastAsia="ru-RU"/>
        </w:rPr>
        <w:t> пункту 3 цих Умов, які отримали у кредитора іпотечний кредит, з метою зниження їх фактичних витрат на сплату базової процентної ставки до рівня 3 відсотки річних.</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2" w:name="n51"/>
      <w:bookmarkEnd w:id="62"/>
      <w:r w:rsidRPr="00E31D9E">
        <w:rPr>
          <w:rFonts w:ascii="Times New Roman" w:eastAsia="Times New Roman" w:hAnsi="Times New Roman" w:cs="Times New Roman"/>
          <w:sz w:val="24"/>
          <w:szCs w:val="24"/>
          <w:lang w:eastAsia="ru-RU"/>
        </w:rPr>
        <w:t xml:space="preserve">Сплата Фондом розвитку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ідприємництва компенсації частини процентної ставки за кредитами, забезпеченими предметом іпотеки, здійснюється з використанням рахунків умовного зберігання (ескроу), відкритих Фондом. Фонд з метою сплати позичальникам компенсації проценті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 xml:space="preserve"> за іпотечними </w:t>
      </w:r>
      <w:proofErr w:type="gramStart"/>
      <w:r w:rsidRPr="00E31D9E">
        <w:rPr>
          <w:rFonts w:ascii="Times New Roman" w:eastAsia="Times New Roman" w:hAnsi="Times New Roman" w:cs="Times New Roman"/>
          <w:sz w:val="24"/>
          <w:szCs w:val="24"/>
          <w:lang w:eastAsia="ru-RU"/>
        </w:rPr>
        <w:t>кредитами</w:t>
      </w:r>
      <w:proofErr w:type="gramEnd"/>
      <w:r w:rsidRPr="00E31D9E">
        <w:rPr>
          <w:rFonts w:ascii="Times New Roman" w:eastAsia="Times New Roman" w:hAnsi="Times New Roman" w:cs="Times New Roman"/>
          <w:sz w:val="24"/>
          <w:szCs w:val="24"/>
          <w:lang w:eastAsia="ru-RU"/>
        </w:rPr>
        <w:t>, наданими кредитором, відкриває рахунок умовного зберігання (ескроу) в такому уповноваженому суб’єкті або банку, визначеному кредитором. Відкриття та обслуговування рахунка умовного зберігання (ескроу), відкритого Фондом, здійснюється уповноваженими суб’єктами на безоплатній основі.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3" w:name="n52"/>
      <w:bookmarkEnd w:id="63"/>
      <w:r w:rsidRPr="00E31D9E">
        <w:rPr>
          <w:rFonts w:ascii="Times New Roman" w:eastAsia="Times New Roman" w:hAnsi="Times New Roman" w:cs="Times New Roman"/>
          <w:sz w:val="24"/>
          <w:szCs w:val="24"/>
          <w:lang w:eastAsia="ru-RU"/>
        </w:rPr>
        <w:t>8. Для отримання кредиту відповідно до цих Умов кандидат повинен відповідати таким вимогам: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4" w:name="n53"/>
      <w:bookmarkEnd w:id="64"/>
      <w:r w:rsidRPr="00E31D9E">
        <w:rPr>
          <w:rFonts w:ascii="Times New Roman" w:eastAsia="Times New Roman" w:hAnsi="Times New Roman" w:cs="Times New Roman"/>
          <w:sz w:val="24"/>
          <w:szCs w:val="24"/>
          <w:lang w:eastAsia="ru-RU"/>
        </w:rPr>
        <w:t>1) є громадянином України та належить до категорій осіб, визначених у </w:t>
      </w:r>
      <w:hyperlink r:id="rId29" w:anchor="n28" w:history="1">
        <w:r w:rsidRPr="00E31D9E">
          <w:rPr>
            <w:rFonts w:ascii="Times New Roman" w:eastAsia="Times New Roman" w:hAnsi="Times New Roman" w:cs="Times New Roman"/>
            <w:color w:val="006600"/>
            <w:sz w:val="24"/>
            <w:szCs w:val="24"/>
            <w:u w:val="single"/>
            <w:lang w:eastAsia="ru-RU"/>
          </w:rPr>
          <w:t>пункті 3</w:t>
        </w:r>
      </w:hyperlink>
      <w:r w:rsidRPr="00E31D9E">
        <w:rPr>
          <w:rFonts w:ascii="Times New Roman" w:eastAsia="Times New Roman" w:hAnsi="Times New Roman" w:cs="Times New Roman"/>
          <w:sz w:val="24"/>
          <w:szCs w:val="24"/>
          <w:lang w:eastAsia="ru-RU"/>
        </w:rPr>
        <w:t>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5" w:name="n54"/>
      <w:bookmarkEnd w:id="65"/>
      <w:r w:rsidRPr="00E31D9E">
        <w:rPr>
          <w:rFonts w:ascii="Times New Roman" w:eastAsia="Times New Roman" w:hAnsi="Times New Roman" w:cs="Times New Roman"/>
          <w:sz w:val="24"/>
          <w:szCs w:val="24"/>
          <w:lang w:eastAsia="ru-RU"/>
        </w:rPr>
        <w:t xml:space="preserve">2) досяг 18 років на момент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ідписання кредитного договору. Ві</w:t>
      </w:r>
      <w:proofErr w:type="gramStart"/>
      <w:r w:rsidRPr="00E31D9E">
        <w:rPr>
          <w:rFonts w:ascii="Times New Roman" w:eastAsia="Times New Roman" w:hAnsi="Times New Roman" w:cs="Times New Roman"/>
          <w:sz w:val="24"/>
          <w:szCs w:val="24"/>
          <w:lang w:eastAsia="ru-RU"/>
        </w:rPr>
        <w:t>к</w:t>
      </w:r>
      <w:proofErr w:type="gramEnd"/>
      <w:r w:rsidRPr="00E31D9E">
        <w:rPr>
          <w:rFonts w:ascii="Times New Roman" w:eastAsia="Times New Roman" w:hAnsi="Times New Roman" w:cs="Times New Roman"/>
          <w:sz w:val="24"/>
          <w:szCs w:val="24"/>
          <w:lang w:eastAsia="ru-RU"/>
        </w:rPr>
        <w:t xml:space="preserve"> кандидата на дату повного виконання зобов’язань за кредитним договором не повинен перевищувати 70 років;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6" w:name="n55"/>
      <w:bookmarkEnd w:id="66"/>
      <w:r w:rsidRPr="00E31D9E">
        <w:rPr>
          <w:rFonts w:ascii="Times New Roman" w:eastAsia="Times New Roman" w:hAnsi="Times New Roman" w:cs="Times New Roman"/>
          <w:sz w:val="24"/>
          <w:szCs w:val="24"/>
          <w:lang w:eastAsia="ru-RU"/>
        </w:rPr>
        <w:t>3) кандидат та члени його сім’ї (</w:t>
      </w:r>
      <w:proofErr w:type="gramStart"/>
      <w:r w:rsidRPr="00E31D9E">
        <w:rPr>
          <w:rFonts w:ascii="Times New Roman" w:eastAsia="Times New Roman" w:hAnsi="Times New Roman" w:cs="Times New Roman"/>
          <w:sz w:val="24"/>
          <w:szCs w:val="24"/>
          <w:lang w:eastAsia="ru-RU"/>
        </w:rPr>
        <w:t>у</w:t>
      </w:r>
      <w:proofErr w:type="gramEnd"/>
      <w:r w:rsidRPr="00E31D9E">
        <w:rPr>
          <w:rFonts w:ascii="Times New Roman" w:eastAsia="Times New Roman" w:hAnsi="Times New Roman" w:cs="Times New Roman"/>
          <w:sz w:val="24"/>
          <w:szCs w:val="24"/>
          <w:lang w:eastAsia="ru-RU"/>
        </w:rPr>
        <w:t xml:space="preserve"> </w:t>
      </w:r>
      <w:proofErr w:type="gramStart"/>
      <w:r w:rsidRPr="00E31D9E">
        <w:rPr>
          <w:rFonts w:ascii="Times New Roman" w:eastAsia="Times New Roman" w:hAnsi="Times New Roman" w:cs="Times New Roman"/>
          <w:sz w:val="24"/>
          <w:szCs w:val="24"/>
          <w:lang w:eastAsia="ru-RU"/>
        </w:rPr>
        <w:t>раз</w:t>
      </w:r>
      <w:proofErr w:type="gramEnd"/>
      <w:r w:rsidRPr="00E31D9E">
        <w:rPr>
          <w:rFonts w:ascii="Times New Roman" w:eastAsia="Times New Roman" w:hAnsi="Times New Roman" w:cs="Times New Roman"/>
          <w:sz w:val="24"/>
          <w:szCs w:val="24"/>
          <w:lang w:eastAsia="ru-RU"/>
        </w:rPr>
        <w:t>і, коли вони виступають поручителями за кредитним договором) є платоспроможними та мають можливість здійснювати платежі з погашення та обслуговування кредиту.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7" w:name="n56"/>
      <w:bookmarkEnd w:id="67"/>
      <w:r w:rsidRPr="00E31D9E">
        <w:rPr>
          <w:rFonts w:ascii="Times New Roman" w:eastAsia="Times New Roman" w:hAnsi="Times New Roman" w:cs="Times New Roman"/>
          <w:sz w:val="24"/>
          <w:szCs w:val="24"/>
          <w:lang w:eastAsia="ru-RU"/>
        </w:rPr>
        <w:t>Аналіз платоспроможності кандидата щодо розміру боргового навантаження, достатності доходу та його кредитної дисципліни проводиться кредиторами відповідно до їх внутрішніх нормативних документі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8" w:name="n57"/>
      <w:bookmarkEnd w:id="68"/>
      <w:proofErr w:type="gramStart"/>
      <w:r w:rsidRPr="00E31D9E">
        <w:rPr>
          <w:rFonts w:ascii="Times New Roman" w:eastAsia="Times New Roman" w:hAnsi="Times New Roman" w:cs="Times New Roman"/>
          <w:sz w:val="24"/>
          <w:szCs w:val="24"/>
          <w:lang w:eastAsia="ru-RU"/>
        </w:rPr>
        <w:t>4) у власності кандидата та членів його сім’ї має бути менше ніж 52,5 кв. метра загальної площі житлової нерухомості для сім’ї з однієї особи (одинока особа) та додатково 21 кв. метр - на кожного наступного члена сім’ї (не враховується нерухомість, що розташована в районі проведення воєнних (бойових) дій або на території, яка</w:t>
      </w:r>
      <w:proofErr w:type="gramEnd"/>
      <w:r w:rsidRPr="00E31D9E">
        <w:rPr>
          <w:rFonts w:ascii="Times New Roman" w:eastAsia="Times New Roman" w:hAnsi="Times New Roman" w:cs="Times New Roman"/>
          <w:sz w:val="24"/>
          <w:szCs w:val="24"/>
          <w:lang w:eastAsia="ru-RU"/>
        </w:rPr>
        <w:t xml:space="preserve"> перебуває в тимчасовій окупації, оточенні (блокуванні);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69" w:name="n58"/>
      <w:bookmarkEnd w:id="69"/>
      <w:r w:rsidRPr="00E31D9E">
        <w:rPr>
          <w:rFonts w:ascii="Times New Roman" w:eastAsia="Times New Roman" w:hAnsi="Times New Roman" w:cs="Times New Roman"/>
          <w:sz w:val="24"/>
          <w:szCs w:val="24"/>
          <w:lang w:eastAsia="ru-RU"/>
        </w:rPr>
        <w:lastRenderedPageBreak/>
        <w:t xml:space="preserve">5) кандидат та члени його сім’ї не мають діючих договорів, укладених за цими Умовами, а також відповідно </w:t>
      </w:r>
      <w:proofErr w:type="gramStart"/>
      <w:r w:rsidRPr="00E31D9E">
        <w:rPr>
          <w:rFonts w:ascii="Times New Roman" w:eastAsia="Times New Roman" w:hAnsi="Times New Roman" w:cs="Times New Roman"/>
          <w:sz w:val="24"/>
          <w:szCs w:val="24"/>
          <w:lang w:eastAsia="ru-RU"/>
        </w:rPr>
        <w:t>до</w:t>
      </w:r>
      <w:proofErr w:type="gramEnd"/>
      <w:r w:rsidRPr="00E31D9E">
        <w:rPr>
          <w:rFonts w:ascii="Times New Roman" w:eastAsia="Times New Roman" w:hAnsi="Times New Roman" w:cs="Times New Roman"/>
          <w:sz w:val="24"/>
          <w:szCs w:val="24"/>
          <w:lang w:eastAsia="ru-RU"/>
        </w:rPr>
        <w:t>:</w:t>
      </w:r>
    </w:p>
    <w:bookmarkStart w:id="70" w:name="n59"/>
    <w:bookmarkEnd w:id="70"/>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fldChar w:fldCharType="begin"/>
      </w:r>
      <w:r w:rsidRPr="00E31D9E">
        <w:rPr>
          <w:rFonts w:ascii="Times New Roman" w:eastAsia="Times New Roman" w:hAnsi="Times New Roman" w:cs="Times New Roman"/>
          <w:sz w:val="24"/>
          <w:szCs w:val="24"/>
          <w:lang w:eastAsia="ru-RU"/>
        </w:rPr>
        <w:instrText xml:space="preserve"> HYPERLINK "https://zakon.rada.gov.ua/laws/show/28-2020-%D0%BF" \l "n283" \t "_blank" </w:instrText>
      </w:r>
      <w:r w:rsidRPr="00E31D9E">
        <w:rPr>
          <w:rFonts w:ascii="Times New Roman" w:eastAsia="Times New Roman" w:hAnsi="Times New Roman" w:cs="Times New Roman"/>
          <w:sz w:val="24"/>
          <w:szCs w:val="24"/>
          <w:lang w:eastAsia="ru-RU"/>
        </w:rPr>
        <w:fldChar w:fldCharType="separate"/>
      </w:r>
      <w:r w:rsidRPr="00E31D9E">
        <w:rPr>
          <w:rFonts w:ascii="Times New Roman" w:eastAsia="Times New Roman" w:hAnsi="Times New Roman" w:cs="Times New Roman"/>
          <w:color w:val="000099"/>
          <w:sz w:val="24"/>
          <w:szCs w:val="24"/>
          <w:u w:val="single"/>
          <w:lang w:eastAsia="ru-RU"/>
        </w:rPr>
        <w:t>Порядку здешевлення вартості іпотечних кредитів</w:t>
      </w:r>
      <w:r w:rsidRPr="00E31D9E">
        <w:rPr>
          <w:rFonts w:ascii="Times New Roman" w:eastAsia="Times New Roman" w:hAnsi="Times New Roman" w:cs="Times New Roman"/>
          <w:sz w:val="24"/>
          <w:szCs w:val="24"/>
          <w:lang w:eastAsia="ru-RU"/>
        </w:rPr>
        <w:fldChar w:fldCharType="end"/>
      </w:r>
      <w:r w:rsidRPr="00E31D9E">
        <w:rPr>
          <w:rFonts w:ascii="Times New Roman" w:eastAsia="Times New Roman" w:hAnsi="Times New Roman" w:cs="Times New Roman"/>
          <w:sz w:val="24"/>
          <w:szCs w:val="24"/>
          <w:lang w:eastAsia="ru-RU"/>
        </w:rPr>
        <w:t>, затвердженого постановою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від 24 січня 2020 р. № 28 “Про надання фінансової державної підтримки” (Офіційний вісник України, 2020 р., № 12, ст. 489; 2021 р., № 11, ст. 468);</w:t>
      </w:r>
    </w:p>
    <w:bookmarkStart w:id="71" w:name="n60"/>
    <w:bookmarkEnd w:id="71"/>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fldChar w:fldCharType="begin"/>
      </w:r>
      <w:r w:rsidRPr="00E31D9E">
        <w:rPr>
          <w:rFonts w:ascii="Times New Roman" w:eastAsia="Times New Roman" w:hAnsi="Times New Roman" w:cs="Times New Roman"/>
          <w:sz w:val="24"/>
          <w:szCs w:val="24"/>
          <w:lang w:eastAsia="ru-RU"/>
        </w:rPr>
        <w:instrText xml:space="preserve"> HYPERLINK "https://zakon.rada.gov.ua/laws/show/856-2021-%D0%BF" \l "n8" \t "_blank" </w:instrText>
      </w:r>
      <w:r w:rsidRPr="00E31D9E">
        <w:rPr>
          <w:rFonts w:ascii="Times New Roman" w:eastAsia="Times New Roman" w:hAnsi="Times New Roman" w:cs="Times New Roman"/>
          <w:sz w:val="24"/>
          <w:szCs w:val="24"/>
          <w:lang w:eastAsia="ru-RU"/>
        </w:rPr>
        <w:fldChar w:fldCharType="separate"/>
      </w:r>
      <w:r w:rsidRPr="00E31D9E">
        <w:rPr>
          <w:rFonts w:ascii="Times New Roman" w:eastAsia="Times New Roman" w:hAnsi="Times New Roman" w:cs="Times New Roman"/>
          <w:color w:val="000099"/>
          <w:sz w:val="24"/>
          <w:szCs w:val="24"/>
          <w:u w:val="single"/>
          <w:lang w:eastAsia="ru-RU"/>
        </w:rPr>
        <w:t>Умов забезпечення приватним акціонерним товариством “Українська фінансова житлова компанія” громадян України житлом</w:t>
      </w:r>
      <w:r w:rsidRPr="00E31D9E">
        <w:rPr>
          <w:rFonts w:ascii="Times New Roman" w:eastAsia="Times New Roman" w:hAnsi="Times New Roman" w:cs="Times New Roman"/>
          <w:sz w:val="24"/>
          <w:szCs w:val="24"/>
          <w:lang w:eastAsia="ru-RU"/>
        </w:rPr>
        <w:fldChar w:fldCharType="end"/>
      </w:r>
      <w:r w:rsidRPr="00E31D9E">
        <w:rPr>
          <w:rFonts w:ascii="Times New Roman" w:eastAsia="Times New Roman" w:hAnsi="Times New Roman" w:cs="Times New Roman"/>
          <w:sz w:val="24"/>
          <w:szCs w:val="24"/>
          <w:lang w:eastAsia="ru-RU"/>
        </w:rPr>
        <w:t>, затверджених постановою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від 4 серпня 2021 р. № 856 (Офіційний вісник України, 2021 р., № 66, ст. 4166);</w:t>
      </w:r>
    </w:p>
    <w:bookmarkStart w:id="72" w:name="n61"/>
    <w:bookmarkEnd w:id="72"/>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fldChar w:fldCharType="begin"/>
      </w:r>
      <w:r w:rsidRPr="00E31D9E">
        <w:rPr>
          <w:rFonts w:ascii="Times New Roman" w:eastAsia="Times New Roman" w:hAnsi="Times New Roman" w:cs="Times New Roman"/>
          <w:sz w:val="24"/>
          <w:szCs w:val="24"/>
          <w:lang w:eastAsia="ru-RU"/>
        </w:rPr>
        <w:instrText xml:space="preserve"> HYPERLINK "https://zakon.rada.gov.ua/laws/show/88-2004-%D0%BF" \t "_blank" </w:instrText>
      </w:r>
      <w:r w:rsidRPr="00E31D9E">
        <w:rPr>
          <w:rFonts w:ascii="Times New Roman" w:eastAsia="Times New Roman" w:hAnsi="Times New Roman" w:cs="Times New Roman"/>
          <w:sz w:val="24"/>
          <w:szCs w:val="24"/>
          <w:lang w:eastAsia="ru-RU"/>
        </w:rPr>
        <w:fldChar w:fldCharType="separate"/>
      </w:r>
      <w:r w:rsidRPr="00E31D9E">
        <w:rPr>
          <w:rFonts w:ascii="Times New Roman" w:eastAsia="Times New Roman" w:hAnsi="Times New Roman" w:cs="Times New Roman"/>
          <w:color w:val="000099"/>
          <w:sz w:val="24"/>
          <w:szCs w:val="24"/>
          <w:u w:val="single"/>
          <w:lang w:eastAsia="ru-RU"/>
        </w:rPr>
        <w:t>Порядку кредитування будівництва та придбання житла для військовослужбовців Збройних Сил та інших військових формувань</w:t>
      </w:r>
      <w:r w:rsidRPr="00E31D9E">
        <w:rPr>
          <w:rFonts w:ascii="Times New Roman" w:eastAsia="Times New Roman" w:hAnsi="Times New Roman" w:cs="Times New Roman"/>
          <w:sz w:val="24"/>
          <w:szCs w:val="24"/>
          <w:lang w:eastAsia="ru-RU"/>
        </w:rPr>
        <w:fldChar w:fldCharType="end"/>
      </w:r>
      <w:r w:rsidRPr="00E31D9E">
        <w:rPr>
          <w:rFonts w:ascii="Times New Roman" w:eastAsia="Times New Roman" w:hAnsi="Times New Roman" w:cs="Times New Roman"/>
          <w:sz w:val="24"/>
          <w:szCs w:val="24"/>
          <w:lang w:eastAsia="ru-RU"/>
        </w:rPr>
        <w:t>, затвердженого постановою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від 28 січня 2004 р. № 88 (Офіційний вісник України, 2004 р., № 4, ст. 169);</w:t>
      </w:r>
    </w:p>
    <w:bookmarkStart w:id="73" w:name="n62"/>
    <w:bookmarkEnd w:id="73"/>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fldChar w:fldCharType="begin"/>
      </w:r>
      <w:r w:rsidRPr="00E31D9E">
        <w:rPr>
          <w:rFonts w:ascii="Times New Roman" w:eastAsia="Times New Roman" w:hAnsi="Times New Roman" w:cs="Times New Roman"/>
          <w:sz w:val="24"/>
          <w:szCs w:val="24"/>
          <w:lang w:eastAsia="ru-RU"/>
        </w:rPr>
        <w:instrText xml:space="preserve"> HYPERLINK "https://zakon.rada.gov.ua/laws/show/1201-2018-%D0%BF" \l "n8" \t "_blank" </w:instrText>
      </w:r>
      <w:r w:rsidRPr="00E31D9E">
        <w:rPr>
          <w:rFonts w:ascii="Times New Roman" w:eastAsia="Times New Roman" w:hAnsi="Times New Roman" w:cs="Times New Roman"/>
          <w:sz w:val="24"/>
          <w:szCs w:val="24"/>
          <w:lang w:eastAsia="ru-RU"/>
        </w:rPr>
        <w:fldChar w:fldCharType="separate"/>
      </w:r>
      <w:r w:rsidRPr="00E31D9E">
        <w:rPr>
          <w:rFonts w:ascii="Times New Roman" w:eastAsia="Times New Roman" w:hAnsi="Times New Roman" w:cs="Times New Roman"/>
          <w:color w:val="000099"/>
          <w:sz w:val="24"/>
          <w:szCs w:val="24"/>
          <w:u w:val="single"/>
          <w:lang w:eastAsia="ru-RU"/>
        </w:rPr>
        <w:t>Порядку забезпечення поліцейських та осіб рядового і начальницького складу служби цивільного захисту, Державного бюро розслідувань житлом на умовах фінансового лізингу</w:t>
      </w:r>
      <w:r w:rsidRPr="00E31D9E">
        <w:rPr>
          <w:rFonts w:ascii="Times New Roman" w:eastAsia="Times New Roman" w:hAnsi="Times New Roman" w:cs="Times New Roman"/>
          <w:sz w:val="24"/>
          <w:szCs w:val="24"/>
          <w:lang w:eastAsia="ru-RU"/>
        </w:rPr>
        <w:fldChar w:fldCharType="end"/>
      </w:r>
      <w:r w:rsidRPr="00E31D9E">
        <w:rPr>
          <w:rFonts w:ascii="Times New Roman" w:eastAsia="Times New Roman" w:hAnsi="Times New Roman" w:cs="Times New Roman"/>
          <w:sz w:val="24"/>
          <w:szCs w:val="24"/>
          <w:lang w:eastAsia="ru-RU"/>
        </w:rPr>
        <w:t>, затвердженого постановою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 xml:space="preserve">ів України від 14 листопада 2018 р. № 1201 (Офіційний вісник України, 2019 р., № 9, ст. 304; </w:t>
      </w:r>
      <w:proofErr w:type="gramStart"/>
      <w:r w:rsidRPr="00E31D9E">
        <w:rPr>
          <w:rFonts w:ascii="Times New Roman" w:eastAsia="Times New Roman" w:hAnsi="Times New Roman" w:cs="Times New Roman"/>
          <w:sz w:val="24"/>
          <w:szCs w:val="24"/>
          <w:lang w:eastAsia="ru-RU"/>
        </w:rPr>
        <w:t>2022 р., № 14, ст. 770);</w:t>
      </w:r>
      <w:proofErr w:type="gramEnd"/>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74" w:name="n63"/>
      <w:bookmarkEnd w:id="74"/>
      <w:r w:rsidRPr="00E31D9E">
        <w:rPr>
          <w:rFonts w:ascii="Times New Roman" w:eastAsia="Times New Roman" w:hAnsi="Times New Roman" w:cs="Times New Roman"/>
          <w:sz w:val="24"/>
          <w:szCs w:val="24"/>
          <w:lang w:eastAsia="ru-RU"/>
        </w:rPr>
        <w:t>постанови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ів України від 29 травня 2001 р. </w:t>
      </w:r>
      <w:hyperlink r:id="rId30" w:tgtFrame="_blank" w:history="1">
        <w:r w:rsidRPr="00E31D9E">
          <w:rPr>
            <w:rFonts w:ascii="Times New Roman" w:eastAsia="Times New Roman" w:hAnsi="Times New Roman" w:cs="Times New Roman"/>
            <w:color w:val="000099"/>
            <w:sz w:val="24"/>
            <w:szCs w:val="24"/>
            <w:u w:val="single"/>
            <w:lang w:eastAsia="ru-RU"/>
          </w:rPr>
          <w:t>№ 584</w:t>
        </w:r>
      </w:hyperlink>
      <w:r w:rsidRPr="00E31D9E">
        <w:rPr>
          <w:rFonts w:ascii="Times New Roman" w:eastAsia="Times New Roman" w:hAnsi="Times New Roman" w:cs="Times New Roman"/>
          <w:sz w:val="24"/>
          <w:szCs w:val="24"/>
          <w:lang w:eastAsia="ru-RU"/>
        </w:rPr>
        <w:t xml:space="preserve"> “Про порядок надання пільгових довготермінових кредитів молодим сім’ям та одиноким молодим громадянам на будівництво (реконструкцію) і придбання житла” (Офіційний вісник України, 2001 р., № 22, ст. 996; </w:t>
      </w:r>
      <w:proofErr w:type="gramStart"/>
      <w:r w:rsidRPr="00E31D9E">
        <w:rPr>
          <w:rFonts w:ascii="Times New Roman" w:eastAsia="Times New Roman" w:hAnsi="Times New Roman" w:cs="Times New Roman"/>
          <w:sz w:val="24"/>
          <w:szCs w:val="24"/>
          <w:lang w:eastAsia="ru-RU"/>
        </w:rPr>
        <w:t>2003 р., № 9, ст. 390);</w:t>
      </w:r>
      <w:proofErr w:type="gramEnd"/>
    </w:p>
    <w:bookmarkStart w:id="75" w:name="n64"/>
    <w:bookmarkEnd w:id="75"/>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fldChar w:fldCharType="begin"/>
      </w:r>
      <w:r w:rsidRPr="00E31D9E">
        <w:rPr>
          <w:rFonts w:ascii="Times New Roman" w:eastAsia="Times New Roman" w:hAnsi="Times New Roman" w:cs="Times New Roman"/>
          <w:sz w:val="24"/>
          <w:szCs w:val="24"/>
          <w:lang w:eastAsia="ru-RU"/>
        </w:rPr>
        <w:instrText xml:space="preserve"> HYPERLINK "https://zakon.rada.gov.ua/laws/show/453-2008-%D0%BF" \t "_blank" </w:instrText>
      </w:r>
      <w:r w:rsidRPr="00E31D9E">
        <w:rPr>
          <w:rFonts w:ascii="Times New Roman" w:eastAsia="Times New Roman" w:hAnsi="Times New Roman" w:cs="Times New Roman"/>
          <w:sz w:val="24"/>
          <w:szCs w:val="24"/>
          <w:lang w:eastAsia="ru-RU"/>
        </w:rPr>
        <w:fldChar w:fldCharType="separate"/>
      </w:r>
      <w:r w:rsidRPr="00E31D9E">
        <w:rPr>
          <w:rFonts w:ascii="Times New Roman" w:eastAsia="Times New Roman" w:hAnsi="Times New Roman" w:cs="Times New Roman"/>
          <w:color w:val="000099"/>
          <w:sz w:val="24"/>
          <w:szCs w:val="24"/>
          <w:u w:val="single"/>
          <w:lang w:eastAsia="ru-RU"/>
        </w:rPr>
        <w:t>Порядку використання коштів, передбачених у державному бюджеті для надання кредитів на будівництво (реконструкцію) і придбання житла для наукових, науково-педагогічних та педагогічних працівників</w:t>
      </w:r>
      <w:r w:rsidRPr="00E31D9E">
        <w:rPr>
          <w:rFonts w:ascii="Times New Roman" w:eastAsia="Times New Roman" w:hAnsi="Times New Roman" w:cs="Times New Roman"/>
          <w:sz w:val="24"/>
          <w:szCs w:val="24"/>
          <w:lang w:eastAsia="ru-RU"/>
        </w:rPr>
        <w:fldChar w:fldCharType="end"/>
      </w:r>
      <w:r w:rsidRPr="00E31D9E">
        <w:rPr>
          <w:rFonts w:ascii="Times New Roman" w:eastAsia="Times New Roman" w:hAnsi="Times New Roman" w:cs="Times New Roman"/>
          <w:sz w:val="24"/>
          <w:szCs w:val="24"/>
          <w:lang w:eastAsia="ru-RU"/>
        </w:rPr>
        <w:t>, затвердженого постановою Кабінету Міні</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 xml:space="preserve">ів України від 14 травня 2008 р. № 453 (Офіційний вісник України, 2008 р., № 35, ст. 1177; </w:t>
      </w:r>
      <w:proofErr w:type="gramStart"/>
      <w:r w:rsidRPr="00E31D9E">
        <w:rPr>
          <w:rFonts w:ascii="Times New Roman" w:eastAsia="Times New Roman" w:hAnsi="Times New Roman" w:cs="Times New Roman"/>
          <w:sz w:val="24"/>
          <w:szCs w:val="24"/>
          <w:lang w:eastAsia="ru-RU"/>
        </w:rPr>
        <w:t>2021 р., № 62, ст. 3910);</w:t>
      </w:r>
      <w:proofErr w:type="gramEnd"/>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76" w:name="n65"/>
      <w:bookmarkEnd w:id="76"/>
      <w:r w:rsidRPr="00E31D9E">
        <w:rPr>
          <w:rFonts w:ascii="Times New Roman" w:eastAsia="Times New Roman" w:hAnsi="Times New Roman" w:cs="Times New Roman"/>
          <w:sz w:val="24"/>
          <w:szCs w:val="24"/>
          <w:lang w:eastAsia="ru-RU"/>
        </w:rPr>
        <w:t>постанови Кабінету Міністрів України від 11 травня 2011 р. </w:t>
      </w:r>
      <w:hyperlink r:id="rId31" w:tgtFrame="_blank" w:history="1">
        <w:r w:rsidRPr="00E31D9E">
          <w:rPr>
            <w:rFonts w:ascii="Times New Roman" w:eastAsia="Times New Roman" w:hAnsi="Times New Roman" w:cs="Times New Roman"/>
            <w:color w:val="000099"/>
            <w:sz w:val="24"/>
            <w:szCs w:val="24"/>
            <w:u w:val="single"/>
            <w:lang w:eastAsia="ru-RU"/>
          </w:rPr>
          <w:t>№ 488</w:t>
        </w:r>
      </w:hyperlink>
      <w:r w:rsidRPr="00E31D9E">
        <w:rPr>
          <w:rFonts w:ascii="Times New Roman" w:eastAsia="Times New Roman" w:hAnsi="Times New Roman" w:cs="Times New Roman"/>
          <w:sz w:val="24"/>
          <w:szCs w:val="24"/>
          <w:lang w:eastAsia="ru-RU"/>
        </w:rPr>
        <w:t> “Питання використання коштів, передбачених у державному бюджеті для збільшення статутного капіталу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ержавної спеціалізованої фінансової установи “Державний фонд сприяння молодіжному житловому будівництву” (Офіційний вісник України, 2011 р., № 35, ст. 1456);</w:t>
      </w:r>
    </w:p>
    <w:bookmarkStart w:id="77" w:name="n66"/>
    <w:bookmarkEnd w:id="77"/>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fldChar w:fldCharType="begin"/>
      </w:r>
      <w:r w:rsidRPr="00E31D9E">
        <w:rPr>
          <w:rFonts w:ascii="Times New Roman" w:eastAsia="Times New Roman" w:hAnsi="Times New Roman" w:cs="Times New Roman"/>
          <w:sz w:val="24"/>
          <w:szCs w:val="24"/>
          <w:lang w:eastAsia="ru-RU"/>
        </w:rPr>
        <w:instrText xml:space="preserve"> HYPERLINK "https://zakon.rada.gov.ua/laws/show/980-2019-%D0%BF" \l "n8" \t "_blank" </w:instrText>
      </w:r>
      <w:r w:rsidRPr="00E31D9E">
        <w:rPr>
          <w:rFonts w:ascii="Times New Roman" w:eastAsia="Times New Roman" w:hAnsi="Times New Roman" w:cs="Times New Roman"/>
          <w:sz w:val="24"/>
          <w:szCs w:val="24"/>
          <w:lang w:eastAsia="ru-RU"/>
        </w:rPr>
        <w:fldChar w:fldCharType="separate"/>
      </w:r>
      <w:r w:rsidRPr="00E31D9E">
        <w:rPr>
          <w:rFonts w:ascii="Times New Roman" w:eastAsia="Times New Roman" w:hAnsi="Times New Roman" w:cs="Times New Roman"/>
          <w:color w:val="000099"/>
          <w:sz w:val="24"/>
          <w:szCs w:val="24"/>
          <w:u w:val="single"/>
          <w:lang w:eastAsia="ru-RU"/>
        </w:rPr>
        <w:t xml:space="preserve">Порядку використання коштів, передбачених у державному бюджеті для надання </w:t>
      </w:r>
      <w:proofErr w:type="gramStart"/>
      <w:r w:rsidRPr="00E31D9E">
        <w:rPr>
          <w:rFonts w:ascii="Times New Roman" w:eastAsia="Times New Roman" w:hAnsi="Times New Roman" w:cs="Times New Roman"/>
          <w:color w:val="000099"/>
          <w:sz w:val="24"/>
          <w:szCs w:val="24"/>
          <w:u w:val="single"/>
          <w:lang w:eastAsia="ru-RU"/>
        </w:rPr>
        <w:t>п</w:t>
      </w:r>
      <w:proofErr w:type="gramEnd"/>
      <w:r w:rsidRPr="00E31D9E">
        <w:rPr>
          <w:rFonts w:ascii="Times New Roman" w:eastAsia="Times New Roman" w:hAnsi="Times New Roman" w:cs="Times New Roman"/>
          <w:color w:val="000099"/>
          <w:sz w:val="24"/>
          <w:szCs w:val="24"/>
          <w:u w:val="single"/>
          <w:lang w:eastAsia="ru-RU"/>
        </w:rPr>
        <w:t>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r w:rsidRPr="00E31D9E">
        <w:rPr>
          <w:rFonts w:ascii="Times New Roman" w:eastAsia="Times New Roman" w:hAnsi="Times New Roman" w:cs="Times New Roman"/>
          <w:sz w:val="24"/>
          <w:szCs w:val="24"/>
          <w:lang w:eastAsia="ru-RU"/>
        </w:rPr>
        <w:fldChar w:fldCharType="end"/>
      </w:r>
      <w:r w:rsidRPr="00E31D9E">
        <w:rPr>
          <w:rFonts w:ascii="Times New Roman" w:eastAsia="Times New Roman" w:hAnsi="Times New Roman" w:cs="Times New Roman"/>
          <w:sz w:val="24"/>
          <w:szCs w:val="24"/>
          <w:lang w:eastAsia="ru-RU"/>
        </w:rPr>
        <w:t>, затвердженого постановою Кабінету Міністрів України від 27 листопада 2019 р. № 980 (Офіційний вісник України, 2019 р., № 97, ст. 3211).</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78" w:name="n67"/>
      <w:bookmarkEnd w:id="78"/>
      <w:proofErr w:type="gramStart"/>
      <w:r w:rsidRPr="00E31D9E">
        <w:rPr>
          <w:rFonts w:ascii="Times New Roman" w:eastAsia="Times New Roman" w:hAnsi="Times New Roman" w:cs="Times New Roman"/>
          <w:sz w:val="24"/>
          <w:szCs w:val="24"/>
          <w:lang w:eastAsia="ru-RU"/>
        </w:rPr>
        <w:t>6) не належать до осіб, стосовно яких застосовано спеціальні економічні та інші обмежувальні заходи відповідно до </w:t>
      </w:r>
      <w:hyperlink r:id="rId32" w:tgtFrame="_blank" w:history="1">
        <w:r w:rsidRPr="00E31D9E">
          <w:rPr>
            <w:rFonts w:ascii="Times New Roman" w:eastAsia="Times New Roman" w:hAnsi="Times New Roman" w:cs="Times New Roman"/>
            <w:color w:val="000099"/>
            <w:sz w:val="24"/>
            <w:szCs w:val="24"/>
            <w:u w:val="single"/>
            <w:lang w:eastAsia="ru-RU"/>
          </w:rPr>
          <w:t>Закону України</w:t>
        </w:r>
      </w:hyperlink>
      <w:r w:rsidRPr="00E31D9E">
        <w:rPr>
          <w:rFonts w:ascii="Times New Roman" w:eastAsia="Times New Roman" w:hAnsi="Times New Roman" w:cs="Times New Roman"/>
          <w:sz w:val="24"/>
          <w:szCs w:val="24"/>
          <w:lang w:eastAsia="ru-RU"/>
        </w:rPr>
        <w:t> “Про санкції”, або осіб, які мають значну економічну та політичну вагу в суспільному житті (олігархів) відповідно до </w:t>
      </w:r>
      <w:hyperlink r:id="rId33" w:tgtFrame="_blank" w:history="1">
        <w:r w:rsidRPr="00E31D9E">
          <w:rPr>
            <w:rFonts w:ascii="Times New Roman" w:eastAsia="Times New Roman" w:hAnsi="Times New Roman" w:cs="Times New Roman"/>
            <w:color w:val="000099"/>
            <w:sz w:val="24"/>
            <w:szCs w:val="24"/>
            <w:u w:val="single"/>
            <w:lang w:eastAsia="ru-RU"/>
          </w:rPr>
          <w:t>Закону України</w:t>
        </w:r>
      </w:hyperlink>
      <w:r w:rsidRPr="00E31D9E">
        <w:rPr>
          <w:rFonts w:ascii="Times New Roman" w:eastAsia="Times New Roman" w:hAnsi="Times New Roman" w:cs="Times New Roman"/>
          <w:sz w:val="24"/>
          <w:szCs w:val="24"/>
          <w:lang w:eastAsia="ru-RU"/>
        </w:rPr>
        <w:t> “Про запобігання загрозам національній безпец</w:t>
      </w:r>
      <w:proofErr w:type="gramEnd"/>
      <w:r w:rsidRPr="00E31D9E">
        <w:rPr>
          <w:rFonts w:ascii="Times New Roman" w:eastAsia="Times New Roman" w:hAnsi="Times New Roman" w:cs="Times New Roman"/>
          <w:sz w:val="24"/>
          <w:szCs w:val="24"/>
          <w:lang w:eastAsia="ru-RU"/>
        </w:rPr>
        <w:t xml:space="preserve">і, пов’язаним із надмірним впливом </w:t>
      </w:r>
      <w:proofErr w:type="gramStart"/>
      <w:r w:rsidRPr="00E31D9E">
        <w:rPr>
          <w:rFonts w:ascii="Times New Roman" w:eastAsia="Times New Roman" w:hAnsi="Times New Roman" w:cs="Times New Roman"/>
          <w:sz w:val="24"/>
          <w:szCs w:val="24"/>
          <w:lang w:eastAsia="ru-RU"/>
        </w:rPr>
        <w:t>осіб</w:t>
      </w:r>
      <w:proofErr w:type="gramEnd"/>
      <w:r w:rsidRPr="00E31D9E">
        <w:rPr>
          <w:rFonts w:ascii="Times New Roman" w:eastAsia="Times New Roman" w:hAnsi="Times New Roman" w:cs="Times New Roman"/>
          <w:sz w:val="24"/>
          <w:szCs w:val="24"/>
          <w:lang w:eastAsia="ru-RU"/>
        </w:rPr>
        <w:t>, які мають значну економічну та політичну вагу в суспільному житті (олігархів)”.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79" w:name="n68"/>
      <w:bookmarkEnd w:id="79"/>
      <w:proofErr w:type="gramStart"/>
      <w:r w:rsidRPr="00E31D9E">
        <w:rPr>
          <w:rFonts w:ascii="Times New Roman" w:eastAsia="Times New Roman" w:hAnsi="Times New Roman" w:cs="Times New Roman"/>
          <w:sz w:val="24"/>
          <w:szCs w:val="24"/>
          <w:lang w:eastAsia="ru-RU"/>
        </w:rPr>
        <w:t>У</w:t>
      </w:r>
      <w:proofErr w:type="gramEnd"/>
      <w:r w:rsidRPr="00E31D9E">
        <w:rPr>
          <w:rFonts w:ascii="Times New Roman" w:eastAsia="Times New Roman" w:hAnsi="Times New Roman" w:cs="Times New Roman"/>
          <w:sz w:val="24"/>
          <w:szCs w:val="24"/>
          <w:lang w:eastAsia="ru-RU"/>
        </w:rPr>
        <w:t xml:space="preserve"> </w:t>
      </w:r>
      <w:proofErr w:type="gramStart"/>
      <w:r w:rsidRPr="00E31D9E">
        <w:rPr>
          <w:rFonts w:ascii="Times New Roman" w:eastAsia="Times New Roman" w:hAnsi="Times New Roman" w:cs="Times New Roman"/>
          <w:sz w:val="24"/>
          <w:szCs w:val="24"/>
          <w:lang w:eastAsia="ru-RU"/>
        </w:rPr>
        <w:t>раз</w:t>
      </w:r>
      <w:proofErr w:type="gramEnd"/>
      <w:r w:rsidRPr="00E31D9E">
        <w:rPr>
          <w:rFonts w:ascii="Times New Roman" w:eastAsia="Times New Roman" w:hAnsi="Times New Roman" w:cs="Times New Roman"/>
          <w:sz w:val="24"/>
          <w:szCs w:val="24"/>
          <w:lang w:eastAsia="ru-RU"/>
        </w:rPr>
        <w:t>і коли член сім’ї кандидата виступає поручителем (майновим або фінансовим), зазначені вимоги застосовуються і до такого поручителя.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0" w:name="n69"/>
      <w:bookmarkEnd w:id="80"/>
      <w:r w:rsidRPr="00E31D9E">
        <w:rPr>
          <w:rFonts w:ascii="Times New Roman" w:eastAsia="Times New Roman" w:hAnsi="Times New Roman" w:cs="Times New Roman"/>
          <w:sz w:val="24"/>
          <w:szCs w:val="24"/>
          <w:lang w:eastAsia="ru-RU"/>
        </w:rPr>
        <w:t>Кандидат забезпечує достовірність поданої інформації.</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1" w:name="n70"/>
      <w:bookmarkEnd w:id="81"/>
      <w:r w:rsidRPr="00E31D9E">
        <w:rPr>
          <w:rFonts w:ascii="Times New Roman" w:eastAsia="Times New Roman" w:hAnsi="Times New Roman" w:cs="Times New Roman"/>
          <w:sz w:val="24"/>
          <w:szCs w:val="24"/>
          <w:lang w:eastAsia="ru-RU"/>
        </w:rPr>
        <w:t>9. Предмет іпотеки повинен відповідати таким вимогам: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2" w:name="n71"/>
      <w:bookmarkEnd w:id="82"/>
      <w:r w:rsidRPr="00E31D9E">
        <w:rPr>
          <w:rFonts w:ascii="Times New Roman" w:eastAsia="Times New Roman" w:hAnsi="Times New Roman" w:cs="Times New Roman"/>
          <w:sz w:val="24"/>
          <w:szCs w:val="24"/>
          <w:lang w:eastAsia="ru-RU"/>
        </w:rPr>
        <w:lastRenderedPageBreak/>
        <w:t xml:space="preserve">1) предмет іпотеки </w:t>
      </w:r>
      <w:proofErr w:type="gramStart"/>
      <w:r w:rsidRPr="00E31D9E">
        <w:rPr>
          <w:rFonts w:ascii="Times New Roman" w:eastAsia="Times New Roman" w:hAnsi="Times New Roman" w:cs="Times New Roman"/>
          <w:sz w:val="24"/>
          <w:szCs w:val="24"/>
          <w:lang w:eastAsia="ru-RU"/>
        </w:rPr>
        <w:t>повинен</w:t>
      </w:r>
      <w:proofErr w:type="gramEnd"/>
      <w:r w:rsidRPr="00E31D9E">
        <w:rPr>
          <w:rFonts w:ascii="Times New Roman" w:eastAsia="Times New Roman" w:hAnsi="Times New Roman" w:cs="Times New Roman"/>
          <w:sz w:val="24"/>
          <w:szCs w:val="24"/>
          <w:lang w:eastAsia="ru-RU"/>
        </w:rPr>
        <w:t xml:space="preserve"> бути розташований на території України (за винятком нерухомості, що розташована в районі проведення воєнних (бойових) дій або на території, яка перебуває в тимчасовій окупації, оточенні (блокуванні);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3" w:name="n72"/>
      <w:bookmarkEnd w:id="83"/>
      <w:r w:rsidRPr="00E31D9E">
        <w:rPr>
          <w:rFonts w:ascii="Times New Roman" w:eastAsia="Times New Roman" w:hAnsi="Times New Roman" w:cs="Times New Roman"/>
          <w:sz w:val="24"/>
          <w:szCs w:val="24"/>
          <w:lang w:eastAsia="ru-RU"/>
        </w:rPr>
        <w:t>2) вартість предмета іпотеки: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4" w:name="n73"/>
      <w:bookmarkEnd w:id="84"/>
      <w:r w:rsidRPr="00E31D9E">
        <w:rPr>
          <w:rFonts w:ascii="Times New Roman" w:eastAsia="Times New Roman" w:hAnsi="Times New Roman" w:cs="Times New Roman"/>
          <w:sz w:val="24"/>
          <w:szCs w:val="24"/>
          <w:lang w:eastAsia="ru-RU"/>
        </w:rPr>
        <w:t xml:space="preserve">для житла - не повинна перевищувати оціночну вартість, визначену на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ідставі звіту про оцінку, проведену суб’єктом оціночної діяльності або співробітником банку, який має кваліфікаційне свідоцтво оцінювача, та зареєстровану в Єдиній базі даних звітів про оцінку;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5" w:name="n74"/>
      <w:bookmarkEnd w:id="85"/>
      <w:r w:rsidRPr="00E31D9E">
        <w:rPr>
          <w:rFonts w:ascii="Times New Roman" w:eastAsia="Times New Roman" w:hAnsi="Times New Roman" w:cs="Times New Roman"/>
          <w:sz w:val="24"/>
          <w:szCs w:val="24"/>
          <w:lang w:eastAsia="ru-RU"/>
        </w:rPr>
        <w:t xml:space="preserve">для майнових прав на житло, що будується -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ідтверджується документами, наданими забудовником/ власником майнових прав на квартиру/продавцем нерухомості (довідка, офіційний лист, договір участі у фонді фінансування будівництва, договір про організацію спорудження об’єкта (об’єктів) будівництва тощо);</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6" w:name="n197"/>
      <w:bookmarkEnd w:id="86"/>
      <w:r w:rsidRPr="00E31D9E">
        <w:rPr>
          <w:rFonts w:ascii="Times New Roman" w:eastAsia="Times New Roman" w:hAnsi="Times New Roman" w:cs="Times New Roman"/>
          <w:i/>
          <w:iCs/>
          <w:sz w:val="24"/>
          <w:szCs w:val="24"/>
          <w:lang w:eastAsia="ru-RU"/>
        </w:rPr>
        <w:t xml:space="preserve">{Абзац третій </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ідпункту 2 пункту 9 із змінами, внесеними згідно з Постановою КМ </w:t>
      </w:r>
      <w:hyperlink r:id="rId34" w:anchor="n30"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7" w:name="n75"/>
      <w:bookmarkEnd w:id="87"/>
      <w:r w:rsidRPr="00E31D9E">
        <w:rPr>
          <w:rFonts w:ascii="Times New Roman" w:eastAsia="Times New Roman" w:hAnsi="Times New Roman" w:cs="Times New Roman"/>
          <w:sz w:val="24"/>
          <w:szCs w:val="24"/>
          <w:lang w:eastAsia="ru-RU"/>
        </w:rPr>
        <w:t>3) предметом іпотеки не можуть бути: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8" w:name="n76"/>
      <w:bookmarkEnd w:id="88"/>
      <w:r w:rsidRPr="00E31D9E">
        <w:rPr>
          <w:rFonts w:ascii="Times New Roman" w:eastAsia="Times New Roman" w:hAnsi="Times New Roman" w:cs="Times New Roman"/>
          <w:sz w:val="24"/>
          <w:szCs w:val="24"/>
          <w:lang w:eastAsia="ru-RU"/>
        </w:rPr>
        <w:t>приміщення з фондів житла, призначеного для тимчасового проживання;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89" w:name="n77"/>
      <w:bookmarkEnd w:id="89"/>
      <w:r w:rsidRPr="00E31D9E">
        <w:rPr>
          <w:rFonts w:ascii="Times New Roman" w:eastAsia="Times New Roman" w:hAnsi="Times New Roman" w:cs="Times New Roman"/>
          <w:sz w:val="24"/>
          <w:szCs w:val="24"/>
          <w:lang w:eastAsia="ru-RU"/>
        </w:rPr>
        <w:t xml:space="preserve">квартира в багатоквартирному </w:t>
      </w:r>
      <w:proofErr w:type="gramStart"/>
      <w:r w:rsidRPr="00E31D9E">
        <w:rPr>
          <w:rFonts w:ascii="Times New Roman" w:eastAsia="Times New Roman" w:hAnsi="Times New Roman" w:cs="Times New Roman"/>
          <w:sz w:val="24"/>
          <w:szCs w:val="24"/>
          <w:lang w:eastAsia="ru-RU"/>
        </w:rPr>
        <w:t>жилому</w:t>
      </w:r>
      <w:proofErr w:type="gramEnd"/>
      <w:r w:rsidRPr="00E31D9E">
        <w:rPr>
          <w:rFonts w:ascii="Times New Roman" w:eastAsia="Times New Roman" w:hAnsi="Times New Roman" w:cs="Times New Roman"/>
          <w:sz w:val="24"/>
          <w:szCs w:val="24"/>
          <w:lang w:eastAsia="ru-RU"/>
        </w:rPr>
        <w:t xml:space="preserve"> будинку, що є об’єктом права державної чи комунальної власності;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0" w:name="n78"/>
      <w:bookmarkEnd w:id="90"/>
      <w:r w:rsidRPr="00E31D9E">
        <w:rPr>
          <w:rFonts w:ascii="Times New Roman" w:eastAsia="Times New Roman" w:hAnsi="Times New Roman" w:cs="Times New Roman"/>
          <w:sz w:val="24"/>
          <w:szCs w:val="24"/>
          <w:lang w:eastAsia="ru-RU"/>
        </w:rPr>
        <w:t xml:space="preserve">квартира в житловому будинку </w:t>
      </w:r>
      <w:proofErr w:type="gramStart"/>
      <w:r w:rsidRPr="00E31D9E">
        <w:rPr>
          <w:rFonts w:ascii="Times New Roman" w:eastAsia="Times New Roman" w:hAnsi="Times New Roman" w:cs="Times New Roman"/>
          <w:sz w:val="24"/>
          <w:szCs w:val="24"/>
          <w:lang w:eastAsia="ru-RU"/>
        </w:rPr>
        <w:t>квартирного</w:t>
      </w:r>
      <w:proofErr w:type="gramEnd"/>
      <w:r w:rsidRPr="00E31D9E">
        <w:rPr>
          <w:rFonts w:ascii="Times New Roman" w:eastAsia="Times New Roman" w:hAnsi="Times New Roman" w:cs="Times New Roman"/>
          <w:sz w:val="24"/>
          <w:szCs w:val="24"/>
          <w:lang w:eastAsia="ru-RU"/>
        </w:rPr>
        <w:t xml:space="preserve"> типу (багатоквартирному будинку), прийнята в експлуатацію раніше ніж за десять років до дати укладення договору, якщо такий об’єкт нерухомості розташований в обласному центрі.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1" w:name="n79"/>
      <w:bookmarkEnd w:id="91"/>
      <w:proofErr w:type="gramStart"/>
      <w:r w:rsidRPr="00E31D9E">
        <w:rPr>
          <w:rFonts w:ascii="Times New Roman" w:eastAsia="Times New Roman" w:hAnsi="Times New Roman" w:cs="Times New Roman"/>
          <w:sz w:val="24"/>
          <w:szCs w:val="24"/>
          <w:lang w:eastAsia="ru-RU"/>
        </w:rPr>
        <w:t>Перев</w:t>
      </w:r>
      <w:proofErr w:type="gramEnd"/>
      <w:r w:rsidRPr="00E31D9E">
        <w:rPr>
          <w:rFonts w:ascii="Times New Roman" w:eastAsia="Times New Roman" w:hAnsi="Times New Roman" w:cs="Times New Roman"/>
          <w:sz w:val="24"/>
          <w:szCs w:val="24"/>
          <w:lang w:eastAsia="ru-RU"/>
        </w:rPr>
        <w:t>ірку відомостей здійснює кредитор.</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2" w:name="n80"/>
      <w:bookmarkEnd w:id="92"/>
      <w:r w:rsidRPr="00E31D9E">
        <w:rPr>
          <w:rFonts w:ascii="Times New Roman" w:eastAsia="Times New Roman" w:hAnsi="Times New Roman" w:cs="Times New Roman"/>
          <w:sz w:val="24"/>
          <w:szCs w:val="24"/>
          <w:lang w:eastAsia="ru-RU"/>
        </w:rPr>
        <w:t>10. Кредити, які видаються відповідно до цих Умов, повинні відповідати таким вимогам: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3" w:name="n81"/>
      <w:bookmarkEnd w:id="93"/>
      <w:r w:rsidRPr="00E31D9E">
        <w:rPr>
          <w:rFonts w:ascii="Times New Roman" w:eastAsia="Times New Roman" w:hAnsi="Times New Roman" w:cs="Times New Roman"/>
          <w:sz w:val="24"/>
          <w:szCs w:val="24"/>
          <w:lang w:eastAsia="ru-RU"/>
        </w:rPr>
        <w:t xml:space="preserve">1) процентна ставка становить 7 відсотків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ічних.</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4" w:name="n82"/>
      <w:bookmarkEnd w:id="94"/>
      <w:r w:rsidRPr="00E31D9E">
        <w:rPr>
          <w:rFonts w:ascii="Times New Roman" w:eastAsia="Times New Roman" w:hAnsi="Times New Roman" w:cs="Times New Roman"/>
          <w:sz w:val="24"/>
          <w:szCs w:val="24"/>
          <w:lang w:eastAsia="ru-RU"/>
        </w:rPr>
        <w:t xml:space="preserve">Умовами договору передбачається компенсація процентної ставки до 3 відсотків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ічних для категорій осіб, визначених у </w:t>
      </w:r>
      <w:hyperlink r:id="rId35" w:anchor="n29" w:history="1">
        <w:r w:rsidRPr="00E31D9E">
          <w:rPr>
            <w:rFonts w:ascii="Times New Roman" w:eastAsia="Times New Roman" w:hAnsi="Times New Roman" w:cs="Times New Roman"/>
            <w:color w:val="006600"/>
            <w:sz w:val="24"/>
            <w:szCs w:val="24"/>
            <w:u w:val="single"/>
            <w:lang w:eastAsia="ru-RU"/>
          </w:rPr>
          <w:t>підпунктах 1-4</w:t>
        </w:r>
      </w:hyperlink>
      <w:r w:rsidRPr="00E31D9E">
        <w:rPr>
          <w:rFonts w:ascii="Times New Roman" w:eastAsia="Times New Roman" w:hAnsi="Times New Roman" w:cs="Times New Roman"/>
          <w:sz w:val="24"/>
          <w:szCs w:val="24"/>
          <w:lang w:eastAsia="ru-RU"/>
        </w:rPr>
        <w:t> пункту 3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5" w:name="n83"/>
      <w:bookmarkEnd w:id="95"/>
      <w:r w:rsidRPr="00E31D9E">
        <w:rPr>
          <w:rFonts w:ascii="Times New Roman" w:eastAsia="Times New Roman" w:hAnsi="Times New Roman" w:cs="Times New Roman"/>
          <w:sz w:val="24"/>
          <w:szCs w:val="24"/>
          <w:lang w:eastAsia="ru-RU"/>
        </w:rPr>
        <w:t>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 компенсації змінюється у разі зміни категорії позичальника. </w:t>
      </w:r>
      <w:proofErr w:type="gramStart"/>
      <w:r w:rsidRPr="00E31D9E">
        <w:rPr>
          <w:rFonts w:ascii="Times New Roman" w:eastAsia="Times New Roman" w:hAnsi="Times New Roman" w:cs="Times New Roman"/>
          <w:sz w:val="24"/>
          <w:szCs w:val="24"/>
          <w:lang w:eastAsia="ru-RU"/>
        </w:rPr>
        <w:t>Перев</w:t>
      </w:r>
      <w:proofErr w:type="gramEnd"/>
      <w:r w:rsidRPr="00E31D9E">
        <w:rPr>
          <w:rFonts w:ascii="Times New Roman" w:eastAsia="Times New Roman" w:hAnsi="Times New Roman" w:cs="Times New Roman"/>
          <w:sz w:val="24"/>
          <w:szCs w:val="24"/>
          <w:lang w:eastAsia="ru-RU"/>
        </w:rPr>
        <w:t>ірка категорії позичальника здійснюється банком щокварталу та передує виставленню рахунка на сплату місячних платежів позичальником;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6" w:name="n84"/>
      <w:bookmarkEnd w:id="96"/>
      <w:r w:rsidRPr="00E31D9E">
        <w:rPr>
          <w:rFonts w:ascii="Times New Roman" w:eastAsia="Times New Roman" w:hAnsi="Times New Roman" w:cs="Times New Roman"/>
          <w:sz w:val="24"/>
          <w:szCs w:val="24"/>
          <w:lang w:eastAsia="ru-RU"/>
        </w:rPr>
        <w:t xml:space="preserve">2) умовами </w:t>
      </w:r>
      <w:proofErr w:type="gramStart"/>
      <w:r w:rsidRPr="00E31D9E">
        <w:rPr>
          <w:rFonts w:ascii="Times New Roman" w:eastAsia="Times New Roman" w:hAnsi="Times New Roman" w:cs="Times New Roman"/>
          <w:sz w:val="24"/>
          <w:szCs w:val="24"/>
          <w:lang w:eastAsia="ru-RU"/>
        </w:rPr>
        <w:t>кредитного</w:t>
      </w:r>
      <w:proofErr w:type="gramEnd"/>
      <w:r w:rsidRPr="00E31D9E">
        <w:rPr>
          <w:rFonts w:ascii="Times New Roman" w:eastAsia="Times New Roman" w:hAnsi="Times New Roman" w:cs="Times New Roman"/>
          <w:sz w:val="24"/>
          <w:szCs w:val="24"/>
          <w:lang w:eastAsia="ru-RU"/>
        </w:rPr>
        <w:t xml:space="preserve"> договору може бути передбачено застосування штрафних санкцій за кредитом у разі невиконання або порушення позичальником умов кредитного договору та/або договору іпотеки;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7" w:name="n85"/>
      <w:bookmarkEnd w:id="97"/>
      <w:r w:rsidRPr="00E31D9E">
        <w:rPr>
          <w:rFonts w:ascii="Times New Roman" w:eastAsia="Times New Roman" w:hAnsi="Times New Roman" w:cs="Times New Roman"/>
          <w:sz w:val="24"/>
          <w:szCs w:val="24"/>
          <w:lang w:eastAsia="ru-RU"/>
        </w:rPr>
        <w:t xml:space="preserve">3) відповідно до порядку погашення кредиту та відсотків за ним ануїтет або погашення основного боргу здійснюється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івними частинами і нарахування процентів щомісяця;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8" w:name="n86"/>
      <w:bookmarkEnd w:id="98"/>
      <w:r w:rsidRPr="00E31D9E">
        <w:rPr>
          <w:rFonts w:ascii="Times New Roman" w:eastAsia="Times New Roman" w:hAnsi="Times New Roman" w:cs="Times New Roman"/>
          <w:sz w:val="24"/>
          <w:szCs w:val="24"/>
          <w:lang w:eastAsia="ru-RU"/>
        </w:rPr>
        <w:t>4) максимальний строк кредиту - 240 місяці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99" w:name="n87"/>
      <w:bookmarkEnd w:id="99"/>
      <w:r w:rsidRPr="00E31D9E">
        <w:rPr>
          <w:rFonts w:ascii="Times New Roman" w:eastAsia="Times New Roman" w:hAnsi="Times New Roman" w:cs="Times New Roman"/>
          <w:sz w:val="24"/>
          <w:szCs w:val="24"/>
          <w:lang w:eastAsia="ru-RU"/>
        </w:rPr>
        <w:t>5) мінімальний перший (початковий) внесок сплачує позичальник у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 не менш як 20 відсотків вартості предмета іпотеки;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0" w:name="n88"/>
      <w:bookmarkEnd w:id="100"/>
      <w:r w:rsidRPr="00E31D9E">
        <w:rPr>
          <w:rFonts w:ascii="Times New Roman" w:eastAsia="Times New Roman" w:hAnsi="Times New Roman" w:cs="Times New Roman"/>
          <w:sz w:val="24"/>
          <w:szCs w:val="24"/>
          <w:lang w:eastAsia="ru-RU"/>
        </w:rPr>
        <w:t>6) для розрахунку суми кредиту: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1" w:name="n89"/>
      <w:bookmarkEnd w:id="101"/>
      <w:r w:rsidRPr="00E31D9E">
        <w:rPr>
          <w:rFonts w:ascii="Times New Roman" w:eastAsia="Times New Roman" w:hAnsi="Times New Roman" w:cs="Times New Roman"/>
          <w:sz w:val="24"/>
          <w:szCs w:val="24"/>
          <w:lang w:eastAsia="ru-RU"/>
        </w:rPr>
        <w:t xml:space="preserve">вартість 1 кв. метра загальної площі житла не </w:t>
      </w:r>
      <w:proofErr w:type="gramStart"/>
      <w:r w:rsidRPr="00E31D9E">
        <w:rPr>
          <w:rFonts w:ascii="Times New Roman" w:eastAsia="Times New Roman" w:hAnsi="Times New Roman" w:cs="Times New Roman"/>
          <w:sz w:val="24"/>
          <w:szCs w:val="24"/>
          <w:lang w:eastAsia="ru-RU"/>
        </w:rPr>
        <w:t>повинна</w:t>
      </w:r>
      <w:proofErr w:type="gramEnd"/>
      <w:r w:rsidRPr="00E31D9E">
        <w:rPr>
          <w:rFonts w:ascii="Times New Roman" w:eastAsia="Times New Roman" w:hAnsi="Times New Roman" w:cs="Times New Roman"/>
          <w:sz w:val="24"/>
          <w:szCs w:val="24"/>
          <w:lang w:eastAsia="ru-RU"/>
        </w:rPr>
        <w:t xml:space="preserve"> перевищувати граничну вартість 1 кв. метра житла. Гранична вартість 1 кв. метра загальної площі житла для </w:t>
      </w:r>
      <w:proofErr w:type="gramStart"/>
      <w:r w:rsidRPr="00E31D9E">
        <w:rPr>
          <w:rFonts w:ascii="Times New Roman" w:eastAsia="Times New Roman" w:hAnsi="Times New Roman" w:cs="Times New Roman"/>
          <w:sz w:val="24"/>
          <w:szCs w:val="24"/>
          <w:lang w:eastAsia="ru-RU"/>
        </w:rPr>
        <w:t>мм</w:t>
      </w:r>
      <w:proofErr w:type="gramEnd"/>
      <w:r w:rsidRPr="00E31D9E">
        <w:rPr>
          <w:rFonts w:ascii="Times New Roman" w:eastAsia="Times New Roman" w:hAnsi="Times New Roman" w:cs="Times New Roman"/>
          <w:sz w:val="24"/>
          <w:szCs w:val="24"/>
          <w:lang w:eastAsia="ru-RU"/>
        </w:rPr>
        <w:t xml:space="preserve">. Києва, Дніпра, Львова, Одеси та Харкова не може перевищувати опосередковану вартість спорудження житла за регіонами України, визначену Мінрегіоном та збільшену в 2,5 раза, для міст з населенням понад 300 тис. осіб, обласних центрів, а також населених пунктів, які </w:t>
      </w:r>
      <w:r w:rsidRPr="00E31D9E">
        <w:rPr>
          <w:rFonts w:ascii="Times New Roman" w:eastAsia="Times New Roman" w:hAnsi="Times New Roman" w:cs="Times New Roman"/>
          <w:sz w:val="24"/>
          <w:szCs w:val="24"/>
          <w:lang w:eastAsia="ru-RU"/>
        </w:rPr>
        <w:lastRenderedPageBreak/>
        <w:t xml:space="preserve">розташовані на відстані до 15 кілометрів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ід меж м. Києва та обласних центрів, - 2 рази, для мі</w:t>
      </w:r>
      <w:proofErr w:type="gramStart"/>
      <w:r w:rsidRPr="00E31D9E">
        <w:rPr>
          <w:rFonts w:ascii="Times New Roman" w:eastAsia="Times New Roman" w:hAnsi="Times New Roman" w:cs="Times New Roman"/>
          <w:sz w:val="24"/>
          <w:szCs w:val="24"/>
          <w:lang w:eastAsia="ru-RU"/>
        </w:rPr>
        <w:t>ст</w:t>
      </w:r>
      <w:proofErr w:type="gramEnd"/>
      <w:r w:rsidRPr="00E31D9E">
        <w:rPr>
          <w:rFonts w:ascii="Times New Roman" w:eastAsia="Times New Roman" w:hAnsi="Times New Roman" w:cs="Times New Roman"/>
          <w:sz w:val="24"/>
          <w:szCs w:val="24"/>
          <w:lang w:eastAsia="ru-RU"/>
        </w:rPr>
        <w:t xml:space="preserve"> з населенням від 100 тис. до 300 тис. - 1,75 раза, для інших населених пунктів - опосередковану вартість у відповідному регіоні;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2" w:name="n198"/>
      <w:bookmarkEnd w:id="102"/>
      <w:r w:rsidRPr="00E31D9E">
        <w:rPr>
          <w:rFonts w:ascii="Times New Roman" w:eastAsia="Times New Roman" w:hAnsi="Times New Roman" w:cs="Times New Roman"/>
          <w:i/>
          <w:iCs/>
          <w:sz w:val="24"/>
          <w:szCs w:val="24"/>
          <w:lang w:eastAsia="ru-RU"/>
        </w:rPr>
        <w:t xml:space="preserve">{Абзац другий </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ідпункту 6 пункту 10 із змінами, внесеними згідно з Постановою КМ </w:t>
      </w:r>
      <w:hyperlink r:id="rId36" w:anchor="n32"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3" w:name="n90"/>
      <w:bookmarkEnd w:id="103"/>
      <w:r w:rsidRPr="00E31D9E">
        <w:rPr>
          <w:rFonts w:ascii="Times New Roman" w:eastAsia="Times New Roman" w:hAnsi="Times New Roman" w:cs="Times New Roman"/>
          <w:sz w:val="24"/>
          <w:szCs w:val="24"/>
          <w:lang w:eastAsia="ru-RU"/>
        </w:rPr>
        <w:t>нормативна площа житла, що надається для сі</w:t>
      </w:r>
      <w:proofErr w:type="gramStart"/>
      <w:r w:rsidRPr="00E31D9E">
        <w:rPr>
          <w:rFonts w:ascii="Times New Roman" w:eastAsia="Times New Roman" w:hAnsi="Times New Roman" w:cs="Times New Roman"/>
          <w:sz w:val="24"/>
          <w:szCs w:val="24"/>
          <w:lang w:eastAsia="ru-RU"/>
        </w:rPr>
        <w:t>м</w:t>
      </w:r>
      <w:proofErr w:type="gramEnd"/>
      <w:r w:rsidRPr="00E31D9E">
        <w:rPr>
          <w:rFonts w:ascii="Times New Roman" w:eastAsia="Times New Roman" w:hAnsi="Times New Roman" w:cs="Times New Roman"/>
          <w:sz w:val="24"/>
          <w:szCs w:val="24"/>
          <w:lang w:eastAsia="ru-RU"/>
        </w:rPr>
        <w:t>’ї з однієї особи (одинока особа), становить не більш як 52,5 кв. метра загальної площі та додатково 21 кв. метр - на кожного наступного члена сім’ї.</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4" w:name="n91"/>
      <w:bookmarkEnd w:id="104"/>
      <w:r w:rsidRPr="00E31D9E">
        <w:rPr>
          <w:rFonts w:ascii="Times New Roman" w:eastAsia="Times New Roman" w:hAnsi="Times New Roman" w:cs="Times New Roman"/>
          <w:sz w:val="24"/>
          <w:szCs w:val="24"/>
          <w:lang w:eastAsia="ru-RU"/>
        </w:rPr>
        <w:t>Сума перевищення граничної вартості 1 кв. метра житла та нормативної площі покривається позичальником за рахунок першого внеску;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5" w:name="n92"/>
      <w:bookmarkEnd w:id="105"/>
      <w:r w:rsidRPr="00E31D9E">
        <w:rPr>
          <w:rFonts w:ascii="Times New Roman" w:eastAsia="Times New Roman" w:hAnsi="Times New Roman" w:cs="Times New Roman"/>
          <w:sz w:val="24"/>
          <w:szCs w:val="24"/>
          <w:lang w:eastAsia="ru-RU"/>
        </w:rPr>
        <w:t xml:space="preserve">7) комісії за надання та/або обслуговування кредиту сукупно за весь строк дії </w:t>
      </w:r>
      <w:proofErr w:type="gramStart"/>
      <w:r w:rsidRPr="00E31D9E">
        <w:rPr>
          <w:rFonts w:ascii="Times New Roman" w:eastAsia="Times New Roman" w:hAnsi="Times New Roman" w:cs="Times New Roman"/>
          <w:sz w:val="24"/>
          <w:szCs w:val="24"/>
          <w:lang w:eastAsia="ru-RU"/>
        </w:rPr>
        <w:t>кредитного</w:t>
      </w:r>
      <w:proofErr w:type="gramEnd"/>
      <w:r w:rsidRPr="00E31D9E">
        <w:rPr>
          <w:rFonts w:ascii="Times New Roman" w:eastAsia="Times New Roman" w:hAnsi="Times New Roman" w:cs="Times New Roman"/>
          <w:sz w:val="24"/>
          <w:szCs w:val="24"/>
          <w:lang w:eastAsia="ru-RU"/>
        </w:rPr>
        <w:t xml:space="preserve"> договору повинні становити не більш як 0,5 відсотка суми наданого кредиту;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6" w:name="n93"/>
      <w:bookmarkEnd w:id="106"/>
      <w:r w:rsidRPr="00E31D9E">
        <w:rPr>
          <w:rFonts w:ascii="Times New Roman" w:eastAsia="Times New Roman" w:hAnsi="Times New Roman" w:cs="Times New Roman"/>
          <w:sz w:val="24"/>
          <w:szCs w:val="24"/>
          <w:lang w:eastAsia="ru-RU"/>
        </w:rPr>
        <w:t xml:space="preserve">8) житло, яке є предметом іпотеки, обов’язково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ідлягає страхуванню позичальником від ризиків випадкового знищення або випадкового пошкодження на повну оціночну вартість. За бажанням позичальника предмет іпотеки може бути додатково застрахований від ризиків пошкодження житла внаслідок воєнних дій;</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7" w:name="n94"/>
      <w:bookmarkEnd w:id="107"/>
      <w:r w:rsidRPr="00E31D9E">
        <w:rPr>
          <w:rFonts w:ascii="Times New Roman" w:eastAsia="Times New Roman" w:hAnsi="Times New Roman" w:cs="Times New Roman"/>
          <w:sz w:val="24"/>
          <w:szCs w:val="24"/>
          <w:lang w:eastAsia="ru-RU"/>
        </w:rPr>
        <w:t>9) страховий тариф за договором страхування предмета іпотеки не повинен перевищувати: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8" w:name="n95"/>
      <w:bookmarkEnd w:id="108"/>
      <w:r w:rsidRPr="00E31D9E">
        <w:rPr>
          <w:rFonts w:ascii="Times New Roman" w:eastAsia="Times New Roman" w:hAnsi="Times New Roman" w:cs="Times New Roman"/>
          <w:sz w:val="24"/>
          <w:szCs w:val="24"/>
          <w:lang w:eastAsia="ru-RU"/>
        </w:rPr>
        <w:t xml:space="preserve">0,25 відсотка на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ік вартості предмета іпотеки, погодженої кредитором;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09" w:name="n96"/>
      <w:bookmarkEnd w:id="109"/>
      <w:r w:rsidRPr="00E31D9E">
        <w:rPr>
          <w:rFonts w:ascii="Times New Roman" w:eastAsia="Times New Roman" w:hAnsi="Times New Roman" w:cs="Times New Roman"/>
          <w:sz w:val="24"/>
          <w:szCs w:val="24"/>
          <w:lang w:eastAsia="ru-RU"/>
        </w:rPr>
        <w:t xml:space="preserve">у разі страхування додаткових ризиків пошкодження житла внаслідок воєнних дій - 1 відсоток на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ік вартості предмета іпотеки, погодженої кредитором;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0" w:name="n97"/>
      <w:bookmarkEnd w:id="110"/>
      <w:r w:rsidRPr="00E31D9E">
        <w:rPr>
          <w:rFonts w:ascii="Times New Roman" w:eastAsia="Times New Roman" w:hAnsi="Times New Roman" w:cs="Times New Roman"/>
          <w:sz w:val="24"/>
          <w:szCs w:val="24"/>
          <w:lang w:eastAsia="ru-RU"/>
        </w:rPr>
        <w:t>10) позичальник несе витрати пов’язані з оформленням права власності на житло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 час придбання), страхуванням предмета іпотеки, оцінкою вартості предмета іпотеки суб’єктом оціночної діяльності та послугами нотаріуса;</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1" w:name="n98"/>
      <w:bookmarkEnd w:id="111"/>
      <w:r w:rsidRPr="00E31D9E">
        <w:rPr>
          <w:rFonts w:ascii="Times New Roman" w:eastAsia="Times New Roman" w:hAnsi="Times New Roman" w:cs="Times New Roman"/>
          <w:sz w:val="24"/>
          <w:szCs w:val="24"/>
          <w:lang w:eastAsia="ru-RU"/>
        </w:rPr>
        <w:t>11) інші комісії кредитора, а також зобов’язання позичальника придбавати інші сторонні послуги, що призводять до удорожчання кредиту і не є обов’язковими згідно із законодавством або суті кредитної угоди, не допускаються;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2" w:name="n99"/>
      <w:bookmarkEnd w:id="112"/>
      <w:proofErr w:type="gramStart"/>
      <w:r w:rsidRPr="00E31D9E">
        <w:rPr>
          <w:rFonts w:ascii="Times New Roman" w:eastAsia="Times New Roman" w:hAnsi="Times New Roman" w:cs="Times New Roman"/>
          <w:sz w:val="24"/>
          <w:szCs w:val="24"/>
          <w:lang w:eastAsia="ru-RU"/>
        </w:rPr>
        <w:t>12) наявність дозвільних документів щодо об’єкта будівництва, виданих відповідно до законодавства у сфері регулювання містобудівної документації, та державної реєстрації права на земельну ділянку, на якій розташований такий об’єкт, відповідно до внутрішніх нормативних документів кредитора.</w:t>
      </w:r>
      <w:proofErr w:type="gramEnd"/>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3" w:name="n199"/>
      <w:bookmarkEnd w:id="113"/>
      <w:r w:rsidRPr="00E31D9E">
        <w:rPr>
          <w:rFonts w:ascii="Times New Roman" w:eastAsia="Times New Roman" w:hAnsi="Times New Roman" w:cs="Times New Roman"/>
          <w:i/>
          <w:iCs/>
          <w:sz w:val="24"/>
          <w:szCs w:val="24"/>
          <w:lang w:eastAsia="ru-RU"/>
        </w:rPr>
        <w:t>{</w:t>
      </w:r>
      <w:proofErr w:type="gramStart"/>
      <w:r w:rsidRPr="00E31D9E">
        <w:rPr>
          <w:rFonts w:ascii="Times New Roman" w:eastAsia="Times New Roman" w:hAnsi="Times New Roman" w:cs="Times New Roman"/>
          <w:i/>
          <w:iCs/>
          <w:sz w:val="24"/>
          <w:szCs w:val="24"/>
          <w:lang w:eastAsia="ru-RU"/>
        </w:rPr>
        <w:t>П</w:t>
      </w:r>
      <w:proofErr w:type="gramEnd"/>
      <w:r w:rsidRPr="00E31D9E">
        <w:rPr>
          <w:rFonts w:ascii="Times New Roman" w:eastAsia="Times New Roman" w:hAnsi="Times New Roman" w:cs="Times New Roman"/>
          <w:i/>
          <w:iCs/>
          <w:sz w:val="24"/>
          <w:szCs w:val="24"/>
          <w:lang w:eastAsia="ru-RU"/>
        </w:rPr>
        <w:t>ідпункт 12 пункту 10 із змінами, внесеними згідно з Постановою КМ </w:t>
      </w:r>
      <w:hyperlink r:id="rId37" w:anchor="n33"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4" w:name="n100"/>
      <w:bookmarkEnd w:id="114"/>
      <w:proofErr w:type="gramStart"/>
      <w:r w:rsidRPr="00E31D9E">
        <w:rPr>
          <w:rFonts w:ascii="Times New Roman" w:eastAsia="Times New Roman" w:hAnsi="Times New Roman" w:cs="Times New Roman"/>
          <w:sz w:val="24"/>
          <w:szCs w:val="24"/>
          <w:lang w:eastAsia="ru-RU"/>
        </w:rPr>
        <w:t>Перев</w:t>
      </w:r>
      <w:proofErr w:type="gramEnd"/>
      <w:r w:rsidRPr="00E31D9E">
        <w:rPr>
          <w:rFonts w:ascii="Times New Roman" w:eastAsia="Times New Roman" w:hAnsi="Times New Roman" w:cs="Times New Roman"/>
          <w:sz w:val="24"/>
          <w:szCs w:val="24"/>
          <w:lang w:eastAsia="ru-RU"/>
        </w:rPr>
        <w:t>ірку на відповідність вимог, зазначених у цьому пункті, проводить кредитор.</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5" w:name="n101"/>
      <w:bookmarkEnd w:id="115"/>
      <w:r w:rsidRPr="00E31D9E">
        <w:rPr>
          <w:rFonts w:ascii="Times New Roman" w:eastAsia="Times New Roman" w:hAnsi="Times New Roman" w:cs="Times New Roman"/>
          <w:sz w:val="24"/>
          <w:szCs w:val="24"/>
          <w:lang w:eastAsia="ru-RU"/>
        </w:rPr>
        <w:t>11. Роботодавцем кандидата або заінтересованою стороною може здійснюватися компенсація: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6" w:name="n102"/>
      <w:bookmarkEnd w:id="116"/>
      <w:r w:rsidRPr="00E31D9E">
        <w:rPr>
          <w:rFonts w:ascii="Times New Roman" w:eastAsia="Times New Roman" w:hAnsi="Times New Roman" w:cs="Times New Roman"/>
          <w:sz w:val="24"/>
          <w:szCs w:val="24"/>
          <w:lang w:eastAsia="ru-RU"/>
        </w:rPr>
        <w:t>першого внеску за кредитом, забезпеченим предметом іпотеки;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7" w:name="n103"/>
      <w:bookmarkEnd w:id="117"/>
      <w:r w:rsidRPr="00E31D9E">
        <w:rPr>
          <w:rFonts w:ascii="Times New Roman" w:eastAsia="Times New Roman" w:hAnsi="Times New Roman" w:cs="Times New Roman"/>
          <w:sz w:val="24"/>
          <w:szCs w:val="24"/>
          <w:lang w:eastAsia="ru-RU"/>
        </w:rPr>
        <w:t>частини процентної ставки;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8" w:name="n104"/>
      <w:bookmarkEnd w:id="118"/>
      <w:r w:rsidRPr="00E31D9E">
        <w:rPr>
          <w:rFonts w:ascii="Times New Roman" w:eastAsia="Times New Roman" w:hAnsi="Times New Roman" w:cs="Times New Roman"/>
          <w:sz w:val="24"/>
          <w:szCs w:val="24"/>
          <w:lang w:eastAsia="ru-RU"/>
        </w:rPr>
        <w:t>частини суми повернення кредиту.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19" w:name="n105"/>
      <w:bookmarkEnd w:id="119"/>
      <w:r w:rsidRPr="00E31D9E">
        <w:rPr>
          <w:rFonts w:ascii="Times New Roman" w:eastAsia="Times New Roman" w:hAnsi="Times New Roman" w:cs="Times New Roman"/>
          <w:sz w:val="24"/>
          <w:szCs w:val="24"/>
          <w:lang w:eastAsia="ru-RU"/>
        </w:rPr>
        <w:t xml:space="preserve">Виплата компенсації першого внеску, частини процентної ставки, частини суми повернення кредиту здійснюється роботодавцем кандидата або заінтересованою стороною в межах затверджених на відповідний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ік бюджетних призначень, за рахунок інших джерел, не </w:t>
      </w:r>
      <w:r w:rsidRPr="00E31D9E">
        <w:rPr>
          <w:rFonts w:ascii="Times New Roman" w:eastAsia="Times New Roman" w:hAnsi="Times New Roman" w:cs="Times New Roman"/>
          <w:sz w:val="24"/>
          <w:szCs w:val="24"/>
          <w:lang w:eastAsia="ru-RU"/>
        </w:rPr>
        <w:lastRenderedPageBreak/>
        <w:t>заборонених законодавством, у порядку, визначеному роботодавцем кандидата або заінтересованою стороною.</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0" w:name="n106"/>
      <w:bookmarkEnd w:id="120"/>
      <w:r w:rsidRPr="00E31D9E">
        <w:rPr>
          <w:rFonts w:ascii="Times New Roman" w:eastAsia="Times New Roman" w:hAnsi="Times New Roman" w:cs="Times New Roman"/>
          <w:sz w:val="24"/>
          <w:szCs w:val="24"/>
          <w:lang w:eastAsia="ru-RU"/>
        </w:rPr>
        <w:t xml:space="preserve">Виплата компенсації першого внеску, частини процентної ставки, частини суми повернення кредиту може надаватися відповідно до законодавства на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ідставі регіональних та місцевих іпотечних програм за рахунок місцевих ресурсів (місцевих бюджетів).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1" w:name="n107"/>
      <w:bookmarkEnd w:id="121"/>
      <w:r w:rsidRPr="00E31D9E">
        <w:rPr>
          <w:rFonts w:ascii="Times New Roman" w:eastAsia="Times New Roman" w:hAnsi="Times New Roman" w:cs="Times New Roman"/>
          <w:sz w:val="24"/>
          <w:szCs w:val="24"/>
          <w:lang w:eastAsia="ru-RU"/>
        </w:rPr>
        <w:t>12. Для отримання кредиту кандидат подає кредитору в електронній формі засобами Єдиного державного вебпорталу електронних послуг (далі - Портал</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 зокрема з використанням мобільного додатка Порталу Дія (Дія), заяву, що містить такі відомості: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2" w:name="n108"/>
      <w:bookmarkEnd w:id="122"/>
      <w:r w:rsidRPr="00E31D9E">
        <w:rPr>
          <w:rFonts w:ascii="Times New Roman" w:eastAsia="Times New Roman" w:hAnsi="Times New Roman" w:cs="Times New Roman"/>
          <w:sz w:val="24"/>
          <w:szCs w:val="24"/>
          <w:lang w:eastAsia="ru-RU"/>
        </w:rPr>
        <w:t xml:space="preserve">1) </w:t>
      </w:r>
      <w:proofErr w:type="gramStart"/>
      <w:r w:rsidRPr="00E31D9E">
        <w:rPr>
          <w:rFonts w:ascii="Times New Roman" w:eastAsia="Times New Roman" w:hAnsi="Times New Roman" w:cs="Times New Roman"/>
          <w:sz w:val="24"/>
          <w:szCs w:val="24"/>
          <w:lang w:eastAsia="ru-RU"/>
        </w:rPr>
        <w:t>пр</w:t>
      </w:r>
      <w:proofErr w:type="gramEnd"/>
      <w:r w:rsidRPr="00E31D9E">
        <w:rPr>
          <w:rFonts w:ascii="Times New Roman" w:eastAsia="Times New Roman" w:hAnsi="Times New Roman" w:cs="Times New Roman"/>
          <w:sz w:val="24"/>
          <w:szCs w:val="24"/>
          <w:lang w:eastAsia="ru-RU"/>
        </w:rPr>
        <w:t>ізвище, власне ім’я, по батькові (за наявності);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3" w:name="n109"/>
      <w:bookmarkEnd w:id="123"/>
      <w:r w:rsidRPr="00E31D9E">
        <w:rPr>
          <w:rFonts w:ascii="Times New Roman" w:eastAsia="Times New Roman" w:hAnsi="Times New Roman" w:cs="Times New Roman"/>
          <w:sz w:val="24"/>
          <w:szCs w:val="24"/>
          <w:lang w:eastAsia="ru-RU"/>
        </w:rPr>
        <w:t xml:space="preserve">2) категорія (відповідно </w:t>
      </w:r>
      <w:proofErr w:type="gramStart"/>
      <w:r w:rsidRPr="00E31D9E">
        <w:rPr>
          <w:rFonts w:ascii="Times New Roman" w:eastAsia="Times New Roman" w:hAnsi="Times New Roman" w:cs="Times New Roman"/>
          <w:sz w:val="24"/>
          <w:szCs w:val="24"/>
          <w:lang w:eastAsia="ru-RU"/>
        </w:rPr>
        <w:t>до</w:t>
      </w:r>
      <w:proofErr w:type="gramEnd"/>
      <w:r w:rsidRPr="00E31D9E">
        <w:rPr>
          <w:rFonts w:ascii="Times New Roman" w:eastAsia="Times New Roman" w:hAnsi="Times New Roman" w:cs="Times New Roman"/>
          <w:sz w:val="24"/>
          <w:szCs w:val="24"/>
          <w:lang w:eastAsia="ru-RU"/>
        </w:rPr>
        <w:t> </w:t>
      </w:r>
      <w:hyperlink r:id="rId38" w:anchor="n28" w:history="1">
        <w:proofErr w:type="gramStart"/>
        <w:r w:rsidRPr="00E31D9E">
          <w:rPr>
            <w:rFonts w:ascii="Times New Roman" w:eastAsia="Times New Roman" w:hAnsi="Times New Roman" w:cs="Times New Roman"/>
            <w:color w:val="006600"/>
            <w:sz w:val="24"/>
            <w:szCs w:val="24"/>
            <w:u w:val="single"/>
            <w:lang w:eastAsia="ru-RU"/>
          </w:rPr>
          <w:t>пункту</w:t>
        </w:r>
        <w:proofErr w:type="gramEnd"/>
        <w:r w:rsidRPr="00E31D9E">
          <w:rPr>
            <w:rFonts w:ascii="Times New Roman" w:eastAsia="Times New Roman" w:hAnsi="Times New Roman" w:cs="Times New Roman"/>
            <w:color w:val="006600"/>
            <w:sz w:val="24"/>
            <w:szCs w:val="24"/>
            <w:u w:val="single"/>
            <w:lang w:eastAsia="ru-RU"/>
          </w:rPr>
          <w:t xml:space="preserve"> 3</w:t>
        </w:r>
      </w:hyperlink>
      <w:r w:rsidRPr="00E31D9E">
        <w:rPr>
          <w:rFonts w:ascii="Times New Roman" w:eastAsia="Times New Roman" w:hAnsi="Times New Roman" w:cs="Times New Roman"/>
          <w:sz w:val="24"/>
          <w:szCs w:val="24"/>
          <w:lang w:eastAsia="ru-RU"/>
        </w:rPr>
        <w:t>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4" w:name="n110"/>
      <w:bookmarkEnd w:id="124"/>
      <w:r w:rsidRPr="00E31D9E">
        <w:rPr>
          <w:rFonts w:ascii="Times New Roman" w:eastAsia="Times New Roman" w:hAnsi="Times New Roman" w:cs="Times New Roman"/>
          <w:sz w:val="24"/>
          <w:szCs w:val="24"/>
          <w:lang w:eastAsia="ru-RU"/>
        </w:rPr>
        <w:t xml:space="preserve">3) реєстраційний номер </w:t>
      </w:r>
      <w:proofErr w:type="gramStart"/>
      <w:r w:rsidRPr="00E31D9E">
        <w:rPr>
          <w:rFonts w:ascii="Times New Roman" w:eastAsia="Times New Roman" w:hAnsi="Times New Roman" w:cs="Times New Roman"/>
          <w:sz w:val="24"/>
          <w:szCs w:val="24"/>
          <w:lang w:eastAsia="ru-RU"/>
        </w:rPr>
        <w:t>обл</w:t>
      </w:r>
      <w:proofErr w:type="gramEnd"/>
      <w:r w:rsidRPr="00E31D9E">
        <w:rPr>
          <w:rFonts w:ascii="Times New Roman" w:eastAsia="Times New Roman" w:hAnsi="Times New Roman" w:cs="Times New Roman"/>
          <w:sz w:val="24"/>
          <w:szCs w:val="24"/>
          <w:lang w:eastAsia="ru-RU"/>
        </w:rPr>
        <w:t>ікової картки платника податків з Державного реєстру фізичних осіб - платників податків;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5" w:name="n111"/>
      <w:bookmarkEnd w:id="125"/>
      <w:r w:rsidRPr="00E31D9E">
        <w:rPr>
          <w:rFonts w:ascii="Times New Roman" w:eastAsia="Times New Roman" w:hAnsi="Times New Roman" w:cs="Times New Roman"/>
          <w:sz w:val="24"/>
          <w:szCs w:val="24"/>
          <w:lang w:eastAsia="ru-RU"/>
        </w:rPr>
        <w:t>4) громадянство;</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6" w:name="n112"/>
      <w:bookmarkEnd w:id="126"/>
      <w:r w:rsidRPr="00E31D9E">
        <w:rPr>
          <w:rFonts w:ascii="Times New Roman" w:eastAsia="Times New Roman" w:hAnsi="Times New Roman" w:cs="Times New Roman"/>
          <w:sz w:val="24"/>
          <w:szCs w:val="24"/>
          <w:lang w:eastAsia="ru-RU"/>
        </w:rPr>
        <w:t xml:space="preserve">5) дата та </w:t>
      </w:r>
      <w:proofErr w:type="gramStart"/>
      <w:r w:rsidRPr="00E31D9E">
        <w:rPr>
          <w:rFonts w:ascii="Times New Roman" w:eastAsia="Times New Roman" w:hAnsi="Times New Roman" w:cs="Times New Roman"/>
          <w:sz w:val="24"/>
          <w:szCs w:val="24"/>
          <w:lang w:eastAsia="ru-RU"/>
        </w:rPr>
        <w:t>м</w:t>
      </w:r>
      <w:proofErr w:type="gramEnd"/>
      <w:r w:rsidRPr="00E31D9E">
        <w:rPr>
          <w:rFonts w:ascii="Times New Roman" w:eastAsia="Times New Roman" w:hAnsi="Times New Roman" w:cs="Times New Roman"/>
          <w:sz w:val="24"/>
          <w:szCs w:val="24"/>
          <w:lang w:eastAsia="ru-RU"/>
        </w:rPr>
        <w:t>ісце народження;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7" w:name="n113"/>
      <w:bookmarkEnd w:id="127"/>
      <w:r w:rsidRPr="00E31D9E">
        <w:rPr>
          <w:rFonts w:ascii="Times New Roman" w:eastAsia="Times New Roman" w:hAnsi="Times New Roman" w:cs="Times New Roman"/>
          <w:sz w:val="24"/>
          <w:szCs w:val="24"/>
          <w:lang w:eastAsia="ru-RU"/>
        </w:rPr>
        <w:t xml:space="preserve">6) серія (за наявності) та/або номер паспорта, дата видачі, найменування органу, що його </w:t>
      </w:r>
      <w:proofErr w:type="gramStart"/>
      <w:r w:rsidRPr="00E31D9E">
        <w:rPr>
          <w:rFonts w:ascii="Times New Roman" w:eastAsia="Times New Roman" w:hAnsi="Times New Roman" w:cs="Times New Roman"/>
          <w:sz w:val="24"/>
          <w:szCs w:val="24"/>
          <w:lang w:eastAsia="ru-RU"/>
        </w:rPr>
        <w:t>видав</w:t>
      </w:r>
      <w:proofErr w:type="gramEnd"/>
      <w:r w:rsidRPr="00E31D9E">
        <w:rPr>
          <w:rFonts w:ascii="Times New Roman" w:eastAsia="Times New Roman" w:hAnsi="Times New Roman" w:cs="Times New Roman"/>
          <w:sz w:val="24"/>
          <w:szCs w:val="24"/>
          <w:lang w:eastAsia="ru-RU"/>
        </w:rPr>
        <w:t>, строк дії (за наявності);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8" w:name="n114"/>
      <w:bookmarkEnd w:id="128"/>
      <w:r w:rsidRPr="00E31D9E">
        <w:rPr>
          <w:rFonts w:ascii="Times New Roman" w:eastAsia="Times New Roman" w:hAnsi="Times New Roman" w:cs="Times New Roman"/>
          <w:sz w:val="24"/>
          <w:szCs w:val="24"/>
          <w:lang w:eastAsia="ru-RU"/>
        </w:rPr>
        <w:t>7) адреса та дата поточного задекларованого (зареєстрованого) місця проживання;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29" w:name="n115"/>
      <w:bookmarkEnd w:id="129"/>
      <w:r w:rsidRPr="00E31D9E">
        <w:rPr>
          <w:rFonts w:ascii="Times New Roman" w:eastAsia="Times New Roman" w:hAnsi="Times New Roman" w:cs="Times New Roman"/>
          <w:sz w:val="24"/>
          <w:szCs w:val="24"/>
          <w:lang w:eastAsia="ru-RU"/>
        </w:rPr>
        <w:t xml:space="preserve">8) номер довідки про взяття на </w:t>
      </w:r>
      <w:proofErr w:type="gramStart"/>
      <w:r w:rsidRPr="00E31D9E">
        <w:rPr>
          <w:rFonts w:ascii="Times New Roman" w:eastAsia="Times New Roman" w:hAnsi="Times New Roman" w:cs="Times New Roman"/>
          <w:sz w:val="24"/>
          <w:szCs w:val="24"/>
          <w:lang w:eastAsia="ru-RU"/>
        </w:rPr>
        <w:t>обл</w:t>
      </w:r>
      <w:proofErr w:type="gramEnd"/>
      <w:r w:rsidRPr="00E31D9E">
        <w:rPr>
          <w:rFonts w:ascii="Times New Roman" w:eastAsia="Times New Roman" w:hAnsi="Times New Roman" w:cs="Times New Roman"/>
          <w:sz w:val="24"/>
          <w:szCs w:val="24"/>
          <w:lang w:eastAsia="ru-RU"/>
        </w:rPr>
        <w:t>ік внутрішньо переміщеної особи, дата її видачі (за наявності);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0" w:name="n116"/>
      <w:bookmarkEnd w:id="130"/>
      <w:r w:rsidRPr="00E31D9E">
        <w:rPr>
          <w:rFonts w:ascii="Times New Roman" w:eastAsia="Times New Roman" w:hAnsi="Times New Roman" w:cs="Times New Roman"/>
          <w:sz w:val="24"/>
          <w:szCs w:val="24"/>
          <w:lang w:eastAsia="ru-RU"/>
        </w:rPr>
        <w:t xml:space="preserve">9) про членів сім’ї: ступінь родинних зв’язків; </w:t>
      </w:r>
      <w:proofErr w:type="gramStart"/>
      <w:r w:rsidRPr="00E31D9E">
        <w:rPr>
          <w:rFonts w:ascii="Times New Roman" w:eastAsia="Times New Roman" w:hAnsi="Times New Roman" w:cs="Times New Roman"/>
          <w:sz w:val="24"/>
          <w:szCs w:val="24"/>
          <w:lang w:eastAsia="ru-RU"/>
        </w:rPr>
        <w:t>пр</w:t>
      </w:r>
      <w:proofErr w:type="gramEnd"/>
      <w:r w:rsidRPr="00E31D9E">
        <w:rPr>
          <w:rFonts w:ascii="Times New Roman" w:eastAsia="Times New Roman" w:hAnsi="Times New Roman" w:cs="Times New Roman"/>
          <w:sz w:val="24"/>
          <w:szCs w:val="24"/>
          <w:lang w:eastAsia="ru-RU"/>
        </w:rPr>
        <w:t xml:space="preserve">ізвище, власне ім’я, по батькові (за наявності); дата народження; реєстраційний номер облікової картки платників податків з Державного реєстру фізичних осіб - платників податків; серія та номер свідоцтва про народження (за наявності); серія та номер </w:t>
      </w:r>
      <w:proofErr w:type="gramStart"/>
      <w:r w:rsidRPr="00E31D9E">
        <w:rPr>
          <w:rFonts w:ascii="Times New Roman" w:eastAsia="Times New Roman" w:hAnsi="Times New Roman" w:cs="Times New Roman"/>
          <w:sz w:val="24"/>
          <w:szCs w:val="24"/>
          <w:lang w:eastAsia="ru-RU"/>
        </w:rPr>
        <w:t>св</w:t>
      </w:r>
      <w:proofErr w:type="gramEnd"/>
      <w:r w:rsidRPr="00E31D9E">
        <w:rPr>
          <w:rFonts w:ascii="Times New Roman" w:eastAsia="Times New Roman" w:hAnsi="Times New Roman" w:cs="Times New Roman"/>
          <w:sz w:val="24"/>
          <w:szCs w:val="24"/>
          <w:lang w:eastAsia="ru-RU"/>
        </w:rPr>
        <w:t>ідоцтва про шлюб (за наявності); розмір сукупного доходу за останні шість місяців за інформацією, наявною в Державному реєстрі загальнообов’язкового державного соціального страхування та Державному реєстрі фізичних осіб - платників податків на момент заповнення заяви;</w:t>
      </w:r>
    </w:p>
    <w:p w:rsidR="00E31D9E" w:rsidRPr="00E31D9E" w:rsidRDefault="00E31D9E" w:rsidP="00E31D9E">
      <w:pPr>
        <w:spacing w:after="150"/>
        <w:ind w:firstLine="450"/>
        <w:jc w:val="both"/>
        <w:rPr>
          <w:rFonts w:ascii="Times New Roman" w:eastAsia="Times New Roman" w:hAnsi="Times New Roman" w:cs="Times New Roman"/>
          <w:i/>
          <w:iCs/>
          <w:sz w:val="24"/>
          <w:szCs w:val="24"/>
          <w:lang w:eastAsia="ru-RU"/>
        </w:rPr>
      </w:pPr>
      <w:bookmarkStart w:id="131" w:name="n117"/>
      <w:bookmarkEnd w:id="131"/>
      <w:r w:rsidRPr="00E31D9E">
        <w:rPr>
          <w:rFonts w:ascii="Times New Roman" w:eastAsia="Times New Roman" w:hAnsi="Times New Roman" w:cs="Times New Roman"/>
          <w:i/>
          <w:iCs/>
          <w:sz w:val="24"/>
          <w:szCs w:val="24"/>
          <w:lang w:eastAsia="ru-RU"/>
        </w:rPr>
        <w:t>{Абзац одинадцятий пункту 12 виключено на підстав</w:t>
      </w:r>
      <w:proofErr w:type="gramStart"/>
      <w:r w:rsidRPr="00E31D9E">
        <w:rPr>
          <w:rFonts w:ascii="Times New Roman" w:eastAsia="Times New Roman" w:hAnsi="Times New Roman" w:cs="Times New Roman"/>
          <w:i/>
          <w:iCs/>
          <w:sz w:val="24"/>
          <w:szCs w:val="24"/>
          <w:lang w:eastAsia="ru-RU"/>
        </w:rPr>
        <w:t>і П</w:t>
      </w:r>
      <w:proofErr w:type="gramEnd"/>
      <w:r w:rsidRPr="00E31D9E">
        <w:rPr>
          <w:rFonts w:ascii="Times New Roman" w:eastAsia="Times New Roman" w:hAnsi="Times New Roman" w:cs="Times New Roman"/>
          <w:i/>
          <w:iCs/>
          <w:sz w:val="24"/>
          <w:szCs w:val="24"/>
          <w:lang w:eastAsia="ru-RU"/>
        </w:rPr>
        <w:t>останови КМ </w:t>
      </w:r>
      <w:hyperlink r:id="rId39" w:anchor="n35"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i/>
          <w:iCs/>
          <w:sz w:val="24"/>
          <w:szCs w:val="24"/>
          <w:lang w:eastAsia="ru-RU"/>
        </w:rPr>
      </w:pPr>
      <w:bookmarkStart w:id="132" w:name="n118"/>
      <w:bookmarkEnd w:id="132"/>
      <w:r w:rsidRPr="00E31D9E">
        <w:rPr>
          <w:rFonts w:ascii="Times New Roman" w:eastAsia="Times New Roman" w:hAnsi="Times New Roman" w:cs="Times New Roman"/>
          <w:i/>
          <w:iCs/>
          <w:sz w:val="24"/>
          <w:szCs w:val="24"/>
          <w:lang w:eastAsia="ru-RU"/>
        </w:rPr>
        <w:t>{Абзац дванадцятий пункту 12 виключено на підстав</w:t>
      </w:r>
      <w:proofErr w:type="gramStart"/>
      <w:r w:rsidRPr="00E31D9E">
        <w:rPr>
          <w:rFonts w:ascii="Times New Roman" w:eastAsia="Times New Roman" w:hAnsi="Times New Roman" w:cs="Times New Roman"/>
          <w:i/>
          <w:iCs/>
          <w:sz w:val="24"/>
          <w:szCs w:val="24"/>
          <w:lang w:eastAsia="ru-RU"/>
        </w:rPr>
        <w:t>і П</w:t>
      </w:r>
      <w:proofErr w:type="gramEnd"/>
      <w:r w:rsidRPr="00E31D9E">
        <w:rPr>
          <w:rFonts w:ascii="Times New Roman" w:eastAsia="Times New Roman" w:hAnsi="Times New Roman" w:cs="Times New Roman"/>
          <w:i/>
          <w:iCs/>
          <w:sz w:val="24"/>
          <w:szCs w:val="24"/>
          <w:lang w:eastAsia="ru-RU"/>
        </w:rPr>
        <w:t>останови КМ </w:t>
      </w:r>
      <w:hyperlink r:id="rId40" w:anchor="n35"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3" w:name="n119"/>
      <w:bookmarkEnd w:id="133"/>
      <w:r w:rsidRPr="00E31D9E">
        <w:rPr>
          <w:rFonts w:ascii="Times New Roman" w:eastAsia="Times New Roman" w:hAnsi="Times New Roman" w:cs="Times New Roman"/>
          <w:sz w:val="24"/>
          <w:szCs w:val="24"/>
          <w:lang w:eastAsia="ru-RU"/>
        </w:rPr>
        <w:t>12) загальна площа житлової нерухомості позичальника (за наявності);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4" w:name="n120"/>
      <w:bookmarkEnd w:id="134"/>
      <w:r w:rsidRPr="00E31D9E">
        <w:rPr>
          <w:rFonts w:ascii="Times New Roman" w:eastAsia="Times New Roman" w:hAnsi="Times New Roman" w:cs="Times New Roman"/>
          <w:sz w:val="24"/>
          <w:szCs w:val="24"/>
          <w:lang w:eastAsia="ru-RU"/>
        </w:rPr>
        <w:t>13) загальна площа житлової нерухомості членів його сі</w:t>
      </w:r>
      <w:proofErr w:type="gramStart"/>
      <w:r w:rsidRPr="00E31D9E">
        <w:rPr>
          <w:rFonts w:ascii="Times New Roman" w:eastAsia="Times New Roman" w:hAnsi="Times New Roman" w:cs="Times New Roman"/>
          <w:sz w:val="24"/>
          <w:szCs w:val="24"/>
          <w:lang w:eastAsia="ru-RU"/>
        </w:rPr>
        <w:t>м</w:t>
      </w:r>
      <w:proofErr w:type="gramEnd"/>
      <w:r w:rsidRPr="00E31D9E">
        <w:rPr>
          <w:rFonts w:ascii="Times New Roman" w:eastAsia="Times New Roman" w:hAnsi="Times New Roman" w:cs="Times New Roman"/>
          <w:sz w:val="24"/>
          <w:szCs w:val="24"/>
          <w:lang w:eastAsia="ru-RU"/>
        </w:rPr>
        <w:t>’ї (за наявності);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5" w:name="n121"/>
      <w:bookmarkEnd w:id="135"/>
      <w:r w:rsidRPr="00E31D9E">
        <w:rPr>
          <w:rFonts w:ascii="Times New Roman" w:eastAsia="Times New Roman" w:hAnsi="Times New Roman" w:cs="Times New Roman"/>
          <w:sz w:val="24"/>
          <w:szCs w:val="24"/>
          <w:lang w:eastAsia="ru-RU"/>
        </w:rPr>
        <w:t>14) відмітка про відсутність діючих договорів, укладених за цими Умовами, визначених </w:t>
      </w:r>
      <w:hyperlink r:id="rId41" w:anchor="n67" w:history="1">
        <w:proofErr w:type="gramStart"/>
        <w:r w:rsidRPr="00E31D9E">
          <w:rPr>
            <w:rFonts w:ascii="Times New Roman" w:eastAsia="Times New Roman" w:hAnsi="Times New Roman" w:cs="Times New Roman"/>
            <w:color w:val="006600"/>
            <w:sz w:val="24"/>
            <w:szCs w:val="24"/>
            <w:u w:val="single"/>
            <w:lang w:eastAsia="ru-RU"/>
          </w:rPr>
          <w:t>п</w:t>
        </w:r>
        <w:proofErr w:type="gramEnd"/>
        <w:r w:rsidRPr="00E31D9E">
          <w:rPr>
            <w:rFonts w:ascii="Times New Roman" w:eastAsia="Times New Roman" w:hAnsi="Times New Roman" w:cs="Times New Roman"/>
            <w:color w:val="006600"/>
            <w:sz w:val="24"/>
            <w:szCs w:val="24"/>
            <w:u w:val="single"/>
            <w:lang w:eastAsia="ru-RU"/>
          </w:rPr>
          <w:t>ідпунктом 6</w:t>
        </w:r>
      </w:hyperlink>
      <w:r w:rsidRPr="00E31D9E">
        <w:rPr>
          <w:rFonts w:ascii="Times New Roman" w:eastAsia="Times New Roman" w:hAnsi="Times New Roman" w:cs="Times New Roman"/>
          <w:sz w:val="24"/>
          <w:szCs w:val="24"/>
          <w:lang w:eastAsia="ru-RU"/>
        </w:rPr>
        <w:t> пункту 8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6" w:name="n122"/>
      <w:bookmarkEnd w:id="136"/>
      <w:r w:rsidRPr="00E31D9E">
        <w:rPr>
          <w:rFonts w:ascii="Times New Roman" w:eastAsia="Times New Roman" w:hAnsi="Times New Roman" w:cs="Times New Roman"/>
          <w:sz w:val="24"/>
          <w:szCs w:val="24"/>
          <w:lang w:eastAsia="ru-RU"/>
        </w:rPr>
        <w:t>15) освіта (за наявності);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7" w:name="n123"/>
      <w:bookmarkEnd w:id="137"/>
      <w:proofErr w:type="gramStart"/>
      <w:r w:rsidRPr="00E31D9E">
        <w:rPr>
          <w:rFonts w:ascii="Times New Roman" w:eastAsia="Times New Roman" w:hAnsi="Times New Roman" w:cs="Times New Roman"/>
          <w:sz w:val="24"/>
          <w:szCs w:val="24"/>
          <w:lang w:eastAsia="ru-RU"/>
        </w:rPr>
        <w:t>16) відмітка про включення/невключення позичальника або члена сім’ї позичальника до осіб, стосовно яких застосовано спеціальні економічні та інші обмежувальні заходи відповідно до </w:t>
      </w:r>
      <w:hyperlink r:id="rId42" w:tgtFrame="_blank" w:history="1">
        <w:r w:rsidRPr="00E31D9E">
          <w:rPr>
            <w:rFonts w:ascii="Times New Roman" w:eastAsia="Times New Roman" w:hAnsi="Times New Roman" w:cs="Times New Roman"/>
            <w:color w:val="000099"/>
            <w:sz w:val="24"/>
            <w:szCs w:val="24"/>
            <w:u w:val="single"/>
            <w:lang w:eastAsia="ru-RU"/>
          </w:rPr>
          <w:t>Закону України</w:t>
        </w:r>
      </w:hyperlink>
      <w:r w:rsidRPr="00E31D9E">
        <w:rPr>
          <w:rFonts w:ascii="Times New Roman" w:eastAsia="Times New Roman" w:hAnsi="Times New Roman" w:cs="Times New Roman"/>
          <w:sz w:val="24"/>
          <w:szCs w:val="24"/>
          <w:lang w:eastAsia="ru-RU"/>
        </w:rPr>
        <w:t> “Про санкції”, або осіб, які мають значну економічну та політичну вагу в суспільному житті (олігархів) відповідно до </w:t>
      </w:r>
      <w:hyperlink r:id="rId43" w:tgtFrame="_blank" w:history="1">
        <w:r w:rsidRPr="00E31D9E">
          <w:rPr>
            <w:rFonts w:ascii="Times New Roman" w:eastAsia="Times New Roman" w:hAnsi="Times New Roman" w:cs="Times New Roman"/>
            <w:color w:val="000099"/>
            <w:sz w:val="24"/>
            <w:szCs w:val="24"/>
            <w:u w:val="single"/>
            <w:lang w:eastAsia="ru-RU"/>
          </w:rPr>
          <w:t>Закону</w:t>
        </w:r>
        <w:proofErr w:type="gramEnd"/>
        <w:r w:rsidRPr="00E31D9E">
          <w:rPr>
            <w:rFonts w:ascii="Times New Roman" w:eastAsia="Times New Roman" w:hAnsi="Times New Roman" w:cs="Times New Roman"/>
            <w:color w:val="000099"/>
            <w:sz w:val="24"/>
            <w:szCs w:val="24"/>
            <w:u w:val="single"/>
            <w:lang w:eastAsia="ru-RU"/>
          </w:rPr>
          <w:t xml:space="preserve"> України</w:t>
        </w:r>
      </w:hyperlink>
      <w:r w:rsidRPr="00E31D9E">
        <w:rPr>
          <w:rFonts w:ascii="Times New Roman" w:eastAsia="Times New Roman" w:hAnsi="Times New Roman" w:cs="Times New Roman"/>
          <w:sz w:val="24"/>
          <w:szCs w:val="24"/>
          <w:lang w:eastAsia="ru-RU"/>
        </w:rPr>
        <w:t xml:space="preserve"> “Про запобігання загрозам національній безпеці, пов’язаним із надмірним впливом </w:t>
      </w:r>
      <w:proofErr w:type="gramStart"/>
      <w:r w:rsidRPr="00E31D9E">
        <w:rPr>
          <w:rFonts w:ascii="Times New Roman" w:eastAsia="Times New Roman" w:hAnsi="Times New Roman" w:cs="Times New Roman"/>
          <w:sz w:val="24"/>
          <w:szCs w:val="24"/>
          <w:lang w:eastAsia="ru-RU"/>
        </w:rPr>
        <w:t>осіб</w:t>
      </w:r>
      <w:proofErr w:type="gramEnd"/>
      <w:r w:rsidRPr="00E31D9E">
        <w:rPr>
          <w:rFonts w:ascii="Times New Roman" w:eastAsia="Times New Roman" w:hAnsi="Times New Roman" w:cs="Times New Roman"/>
          <w:sz w:val="24"/>
          <w:szCs w:val="24"/>
          <w:lang w:eastAsia="ru-RU"/>
        </w:rPr>
        <w:t>, які мають значну економічну та політичну вагу в суспільному житті (олігархів)”;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8" w:name="n124"/>
      <w:bookmarkEnd w:id="138"/>
      <w:r w:rsidRPr="00E31D9E">
        <w:rPr>
          <w:rFonts w:ascii="Times New Roman" w:eastAsia="Times New Roman" w:hAnsi="Times New Roman" w:cs="Times New Roman"/>
          <w:sz w:val="24"/>
          <w:szCs w:val="24"/>
          <w:lang w:eastAsia="ru-RU"/>
        </w:rPr>
        <w:lastRenderedPageBreak/>
        <w:t>17) відмітка про згоду кандидата та членів його сім’ї (які будуть виступати поручителями) на обробку персональних даних, на доступ до його кредитної історії в бюро кредитних історій, Кредитного реєстру Національного банку.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39" w:name="n200"/>
      <w:bookmarkEnd w:id="139"/>
      <w:proofErr w:type="gramStart"/>
      <w:r w:rsidRPr="00E31D9E">
        <w:rPr>
          <w:rFonts w:ascii="Times New Roman" w:eastAsia="Times New Roman" w:hAnsi="Times New Roman" w:cs="Times New Roman"/>
          <w:sz w:val="24"/>
          <w:szCs w:val="24"/>
          <w:lang w:eastAsia="ru-RU"/>
        </w:rPr>
        <w:t>До заяви</w:t>
      </w:r>
      <w:proofErr w:type="gramEnd"/>
      <w:r w:rsidRPr="00E31D9E">
        <w:rPr>
          <w:rFonts w:ascii="Times New Roman" w:eastAsia="Times New Roman" w:hAnsi="Times New Roman" w:cs="Times New Roman"/>
          <w:sz w:val="24"/>
          <w:szCs w:val="24"/>
          <w:lang w:eastAsia="ru-RU"/>
        </w:rPr>
        <w:t xml:space="preserve"> додаються: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0" w:name="n203"/>
      <w:bookmarkEnd w:id="140"/>
      <w:r w:rsidRPr="00E31D9E">
        <w:rPr>
          <w:rFonts w:ascii="Times New Roman" w:eastAsia="Times New Roman" w:hAnsi="Times New Roman" w:cs="Times New Roman"/>
          <w:i/>
          <w:iCs/>
          <w:sz w:val="24"/>
          <w:szCs w:val="24"/>
          <w:lang w:eastAsia="ru-RU"/>
        </w:rPr>
        <w:t>{Пункт 12 доповнено новим абзацом згідно з Постановою КМ </w:t>
      </w:r>
      <w:hyperlink r:id="rId44" w:anchor="n36"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1" w:name="n201"/>
      <w:bookmarkEnd w:id="141"/>
      <w:r w:rsidRPr="00E31D9E">
        <w:rPr>
          <w:rFonts w:ascii="Times New Roman" w:eastAsia="Times New Roman" w:hAnsi="Times New Roman" w:cs="Times New Roman"/>
          <w:sz w:val="24"/>
          <w:szCs w:val="24"/>
          <w:lang w:eastAsia="ru-RU"/>
        </w:rPr>
        <w:t>сформована засобами Порталу Дія довідка про суми виплачених доходів та утриманих податків за останні шість місяців за інформацією, наявною в Державному реє</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 фізичних осіб - платників податків на момент заповнення заяви;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2" w:name="n204"/>
      <w:bookmarkEnd w:id="142"/>
      <w:r w:rsidRPr="00E31D9E">
        <w:rPr>
          <w:rFonts w:ascii="Times New Roman" w:eastAsia="Times New Roman" w:hAnsi="Times New Roman" w:cs="Times New Roman"/>
          <w:i/>
          <w:iCs/>
          <w:sz w:val="24"/>
          <w:szCs w:val="24"/>
          <w:lang w:eastAsia="ru-RU"/>
        </w:rPr>
        <w:t>{Пункт 12 доповнено новим абзацом згідно з Постановою КМ </w:t>
      </w:r>
      <w:hyperlink r:id="rId45" w:anchor="n36"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3" w:name="n202"/>
      <w:bookmarkEnd w:id="143"/>
      <w:r w:rsidRPr="00E31D9E">
        <w:rPr>
          <w:rFonts w:ascii="Times New Roman" w:eastAsia="Times New Roman" w:hAnsi="Times New Roman" w:cs="Times New Roman"/>
          <w:sz w:val="24"/>
          <w:szCs w:val="24"/>
          <w:lang w:eastAsia="ru-RU"/>
        </w:rPr>
        <w:t>індивідуальні відомості про застраховану особу з реєстру застрахованих осіб Державного реєстру загальнообов'язкового державного соціального страхування за формою ОК-7, сформовані засобами Порталу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 за останні десять років на момент заповнення заяви.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4" w:name="n205"/>
      <w:bookmarkEnd w:id="144"/>
      <w:r w:rsidRPr="00E31D9E">
        <w:rPr>
          <w:rFonts w:ascii="Times New Roman" w:eastAsia="Times New Roman" w:hAnsi="Times New Roman" w:cs="Times New Roman"/>
          <w:i/>
          <w:iCs/>
          <w:sz w:val="24"/>
          <w:szCs w:val="24"/>
          <w:lang w:eastAsia="ru-RU"/>
        </w:rPr>
        <w:t>{Пункт 12 доповнено новим абзацом згідно з Постановою КМ </w:t>
      </w:r>
      <w:hyperlink r:id="rId46" w:anchor="n36"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5" w:name="n125"/>
      <w:bookmarkEnd w:id="145"/>
      <w:r w:rsidRPr="00E31D9E">
        <w:rPr>
          <w:rFonts w:ascii="Times New Roman" w:eastAsia="Times New Roman" w:hAnsi="Times New Roman" w:cs="Times New Roman"/>
          <w:sz w:val="24"/>
          <w:szCs w:val="24"/>
          <w:lang w:eastAsia="ru-RU"/>
        </w:rPr>
        <w:t>У разі коли у кандидата є повнолітні члени сім’ї, заява подається за згодою кожного повнолітнього члена сім’ї, на якого розраховується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 кредиту, щодо включення їх у розрахунок кредиту, яка підтверджується електронним підписом, що базується на кваліфікованому сертифікаті електронного підпису та відображається в заяві під час її формування.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6" w:name="n126"/>
      <w:bookmarkEnd w:id="146"/>
      <w:r w:rsidRPr="00E31D9E">
        <w:rPr>
          <w:rFonts w:ascii="Times New Roman" w:eastAsia="Times New Roman" w:hAnsi="Times New Roman" w:cs="Times New Roman"/>
          <w:sz w:val="24"/>
          <w:szCs w:val="24"/>
          <w:lang w:eastAsia="ru-RU"/>
        </w:rPr>
        <w:t>Кандидат забезпечує достовірність відомостей, що містяться в заяві.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7" w:name="n127"/>
      <w:bookmarkEnd w:id="147"/>
      <w:r w:rsidRPr="00E31D9E">
        <w:rPr>
          <w:rFonts w:ascii="Times New Roman" w:eastAsia="Times New Roman" w:hAnsi="Times New Roman" w:cs="Times New Roman"/>
          <w:sz w:val="24"/>
          <w:szCs w:val="24"/>
          <w:lang w:eastAsia="ru-RU"/>
        </w:rPr>
        <w:t xml:space="preserve">13. Зазначені у заяві відомості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ідтверджуються/отримуються із:</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8" w:name="n128"/>
      <w:bookmarkEnd w:id="148"/>
      <w:r w:rsidRPr="00E31D9E">
        <w:rPr>
          <w:rFonts w:ascii="Times New Roman" w:eastAsia="Times New Roman" w:hAnsi="Times New Roman" w:cs="Times New Roman"/>
          <w:sz w:val="24"/>
          <w:szCs w:val="24"/>
          <w:lang w:eastAsia="ru-RU"/>
        </w:rPr>
        <w:t xml:space="preserve">Державного реєстру загальнообов’язкового державного </w:t>
      </w:r>
      <w:proofErr w:type="gramStart"/>
      <w:r w:rsidRPr="00E31D9E">
        <w:rPr>
          <w:rFonts w:ascii="Times New Roman" w:eastAsia="Times New Roman" w:hAnsi="Times New Roman" w:cs="Times New Roman"/>
          <w:sz w:val="24"/>
          <w:szCs w:val="24"/>
          <w:lang w:eastAsia="ru-RU"/>
        </w:rPr>
        <w:t>соц</w:t>
      </w:r>
      <w:proofErr w:type="gramEnd"/>
      <w:r w:rsidRPr="00E31D9E">
        <w:rPr>
          <w:rFonts w:ascii="Times New Roman" w:eastAsia="Times New Roman" w:hAnsi="Times New Roman" w:cs="Times New Roman"/>
          <w:sz w:val="24"/>
          <w:szCs w:val="24"/>
          <w:lang w:eastAsia="ru-RU"/>
        </w:rPr>
        <w:t>іального страхування;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49" w:name="n129"/>
      <w:bookmarkEnd w:id="149"/>
      <w:r w:rsidRPr="00E31D9E">
        <w:rPr>
          <w:rFonts w:ascii="Times New Roman" w:eastAsia="Times New Roman" w:hAnsi="Times New Roman" w:cs="Times New Roman"/>
          <w:sz w:val="24"/>
          <w:szCs w:val="24"/>
          <w:lang w:eastAsia="ru-RU"/>
        </w:rPr>
        <w:t>Державного реєстру фізичних осіб - платників податкі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0" w:name="n130"/>
      <w:bookmarkEnd w:id="150"/>
      <w:r w:rsidRPr="00E31D9E">
        <w:rPr>
          <w:rFonts w:ascii="Times New Roman" w:eastAsia="Times New Roman" w:hAnsi="Times New Roman" w:cs="Times New Roman"/>
          <w:sz w:val="24"/>
          <w:szCs w:val="24"/>
          <w:lang w:eastAsia="ru-RU"/>
        </w:rPr>
        <w:t xml:space="preserve">Єдиного державного реєстру юридичних осіб, фізичних осіб -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ідприємців та громадських формувань;</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1" w:name="n131"/>
      <w:bookmarkEnd w:id="151"/>
      <w:r w:rsidRPr="00E31D9E">
        <w:rPr>
          <w:rFonts w:ascii="Times New Roman" w:eastAsia="Times New Roman" w:hAnsi="Times New Roman" w:cs="Times New Roman"/>
          <w:sz w:val="24"/>
          <w:szCs w:val="24"/>
          <w:lang w:eastAsia="ru-RU"/>
        </w:rPr>
        <w:t xml:space="preserve">Єдиної інформаційної бази даних про внутрішньо переміщених </w:t>
      </w:r>
      <w:proofErr w:type="gramStart"/>
      <w:r w:rsidRPr="00E31D9E">
        <w:rPr>
          <w:rFonts w:ascii="Times New Roman" w:eastAsia="Times New Roman" w:hAnsi="Times New Roman" w:cs="Times New Roman"/>
          <w:sz w:val="24"/>
          <w:szCs w:val="24"/>
          <w:lang w:eastAsia="ru-RU"/>
        </w:rPr>
        <w:t>осіб</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2" w:name="n132"/>
      <w:bookmarkEnd w:id="152"/>
      <w:r w:rsidRPr="00E31D9E">
        <w:rPr>
          <w:rFonts w:ascii="Times New Roman" w:eastAsia="Times New Roman" w:hAnsi="Times New Roman" w:cs="Times New Roman"/>
          <w:sz w:val="24"/>
          <w:szCs w:val="24"/>
          <w:lang w:eastAsia="ru-RU"/>
        </w:rPr>
        <w:t xml:space="preserve">Єдиного державного реєстру ветеранів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ійни;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3" w:name="n133"/>
      <w:bookmarkEnd w:id="153"/>
      <w:r w:rsidRPr="00E31D9E">
        <w:rPr>
          <w:rFonts w:ascii="Times New Roman" w:eastAsia="Times New Roman" w:hAnsi="Times New Roman" w:cs="Times New Roman"/>
          <w:sz w:val="24"/>
          <w:szCs w:val="24"/>
          <w:lang w:eastAsia="ru-RU"/>
        </w:rPr>
        <w:t xml:space="preserve">Єдиної інформаційної системи </w:t>
      </w:r>
      <w:proofErr w:type="gramStart"/>
      <w:r w:rsidRPr="00E31D9E">
        <w:rPr>
          <w:rFonts w:ascii="Times New Roman" w:eastAsia="Times New Roman" w:hAnsi="Times New Roman" w:cs="Times New Roman"/>
          <w:sz w:val="24"/>
          <w:szCs w:val="24"/>
          <w:lang w:eastAsia="ru-RU"/>
        </w:rPr>
        <w:t>соц</w:t>
      </w:r>
      <w:proofErr w:type="gramEnd"/>
      <w:r w:rsidRPr="00E31D9E">
        <w:rPr>
          <w:rFonts w:ascii="Times New Roman" w:eastAsia="Times New Roman" w:hAnsi="Times New Roman" w:cs="Times New Roman"/>
          <w:sz w:val="24"/>
          <w:szCs w:val="24"/>
          <w:lang w:eastAsia="ru-RU"/>
        </w:rPr>
        <w:t>іальної сфери;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4" w:name="n134"/>
      <w:bookmarkEnd w:id="154"/>
      <w:r w:rsidRPr="00E31D9E">
        <w:rPr>
          <w:rFonts w:ascii="Times New Roman" w:eastAsia="Times New Roman" w:hAnsi="Times New Roman" w:cs="Times New Roman"/>
          <w:sz w:val="24"/>
          <w:szCs w:val="24"/>
          <w:lang w:eastAsia="ru-RU"/>
        </w:rPr>
        <w:t>Державного реєстру речових прав на нерухоме майно;</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5" w:name="n135"/>
      <w:bookmarkEnd w:id="155"/>
      <w:r w:rsidRPr="00E31D9E">
        <w:rPr>
          <w:rFonts w:ascii="Times New Roman" w:eastAsia="Times New Roman" w:hAnsi="Times New Roman" w:cs="Times New Roman"/>
          <w:sz w:val="24"/>
          <w:szCs w:val="24"/>
          <w:lang w:eastAsia="ru-RU"/>
        </w:rPr>
        <w:t>Єдиного державного реєстру призовників, військовозобов’язаних та резерві</w:t>
      </w:r>
      <w:proofErr w:type="gramStart"/>
      <w:r w:rsidRPr="00E31D9E">
        <w:rPr>
          <w:rFonts w:ascii="Times New Roman" w:eastAsia="Times New Roman" w:hAnsi="Times New Roman" w:cs="Times New Roman"/>
          <w:sz w:val="24"/>
          <w:szCs w:val="24"/>
          <w:lang w:eastAsia="ru-RU"/>
        </w:rPr>
        <w:t>ст</w:t>
      </w:r>
      <w:proofErr w:type="gramEnd"/>
      <w:r w:rsidRPr="00E31D9E">
        <w:rPr>
          <w:rFonts w:ascii="Times New Roman" w:eastAsia="Times New Roman" w:hAnsi="Times New Roman" w:cs="Times New Roman"/>
          <w:sz w:val="24"/>
          <w:szCs w:val="24"/>
          <w:lang w:eastAsia="ru-RU"/>
        </w:rPr>
        <w:t>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6" w:name="n136"/>
      <w:bookmarkEnd w:id="156"/>
      <w:r w:rsidRPr="00E31D9E">
        <w:rPr>
          <w:rFonts w:ascii="Times New Roman" w:eastAsia="Times New Roman" w:hAnsi="Times New Roman" w:cs="Times New Roman"/>
          <w:sz w:val="24"/>
          <w:szCs w:val="24"/>
          <w:lang w:eastAsia="ru-RU"/>
        </w:rPr>
        <w:t>Державного реєстру актів цивільного стану громадян;</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7" w:name="n137"/>
      <w:bookmarkEnd w:id="157"/>
      <w:r w:rsidRPr="00E31D9E">
        <w:rPr>
          <w:rFonts w:ascii="Times New Roman" w:eastAsia="Times New Roman" w:hAnsi="Times New Roman" w:cs="Times New Roman"/>
          <w:sz w:val="24"/>
          <w:szCs w:val="24"/>
          <w:lang w:eastAsia="ru-RU"/>
        </w:rPr>
        <w:t xml:space="preserve">Єдиного державного демографічного реєстру через єдину інформаційну систему МВС (щодо </w:t>
      </w:r>
      <w:proofErr w:type="gramStart"/>
      <w:r w:rsidRPr="00E31D9E">
        <w:rPr>
          <w:rFonts w:ascii="Times New Roman" w:eastAsia="Times New Roman" w:hAnsi="Times New Roman" w:cs="Times New Roman"/>
          <w:sz w:val="24"/>
          <w:szCs w:val="24"/>
          <w:lang w:eastAsia="ru-RU"/>
        </w:rPr>
        <w:t>осіб</w:t>
      </w:r>
      <w:proofErr w:type="gramEnd"/>
      <w:r w:rsidRPr="00E31D9E">
        <w:rPr>
          <w:rFonts w:ascii="Times New Roman" w:eastAsia="Times New Roman" w:hAnsi="Times New Roman" w:cs="Times New Roman"/>
          <w:sz w:val="24"/>
          <w:szCs w:val="24"/>
          <w:lang w:eastAsia="ru-RU"/>
        </w:rPr>
        <w:t>,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8" w:name="n138"/>
      <w:bookmarkEnd w:id="158"/>
      <w:r w:rsidRPr="00E31D9E">
        <w:rPr>
          <w:rFonts w:ascii="Times New Roman" w:eastAsia="Times New Roman" w:hAnsi="Times New Roman" w:cs="Times New Roman"/>
          <w:sz w:val="24"/>
          <w:szCs w:val="24"/>
          <w:lang w:eastAsia="ru-RU"/>
        </w:rPr>
        <w:t>відомчої інформаційної системи ДМС через єдину інформаційну систему МВС.</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59" w:name="n139"/>
      <w:bookmarkEnd w:id="159"/>
      <w:r w:rsidRPr="00E31D9E">
        <w:rPr>
          <w:rFonts w:ascii="Times New Roman" w:eastAsia="Times New Roman" w:hAnsi="Times New Roman" w:cs="Times New Roman"/>
          <w:sz w:val="24"/>
          <w:szCs w:val="24"/>
          <w:lang w:eastAsia="ru-RU"/>
        </w:rPr>
        <w:t>Зазначені у цьому пункті відомості також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відповідно до умов договорі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 xml:space="preserve"> про взаємодію.</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0" w:name="n140"/>
      <w:bookmarkEnd w:id="160"/>
      <w:r w:rsidRPr="00E31D9E">
        <w:rPr>
          <w:rFonts w:ascii="Times New Roman" w:eastAsia="Times New Roman" w:hAnsi="Times New Roman" w:cs="Times New Roman"/>
          <w:sz w:val="24"/>
          <w:szCs w:val="24"/>
          <w:lang w:eastAsia="ru-RU"/>
        </w:rPr>
        <w:lastRenderedPageBreak/>
        <w:t>14. Сформована заява з накладеним електронним підписом, що базується на кваліфікованому сертифікаті електронного підпису, передається засобами Порталу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 зокрема з використанням мобільного додатка Порталу Дія (Дія), шляхом електронної інформаційної взаємодії до кредитора, обраного кандидатом.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1" w:name="n141"/>
      <w:bookmarkEnd w:id="161"/>
      <w:r w:rsidRPr="00E31D9E">
        <w:rPr>
          <w:rFonts w:ascii="Times New Roman" w:eastAsia="Times New Roman" w:hAnsi="Times New Roman" w:cs="Times New Roman"/>
          <w:sz w:val="24"/>
          <w:szCs w:val="24"/>
          <w:lang w:eastAsia="ru-RU"/>
        </w:rPr>
        <w:t>15. За результатами розгляду заяви, поданої в електронній формі, кредитор надсилає кандидату засобами Порталу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 зокрема з використанням мобільного додатка Порталу Дія (Дія), інформаційне повідомлення з пропозицією щодо доступного іпотечного кредитування.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2" w:name="n142"/>
      <w:bookmarkEnd w:id="162"/>
      <w:r w:rsidRPr="00E31D9E">
        <w:rPr>
          <w:rFonts w:ascii="Times New Roman" w:eastAsia="Times New Roman" w:hAnsi="Times New Roman" w:cs="Times New Roman"/>
          <w:sz w:val="24"/>
          <w:szCs w:val="24"/>
          <w:lang w:eastAsia="ru-RU"/>
        </w:rPr>
        <w:t xml:space="preserve">16.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ісля отримання інформаційного повідомлення з пропозицією щодо доступного іпотечного кредитування кандидат особисто звертається до обраного кредитора для подальшого оформлення іпотечного кредитування.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3" w:name="n143"/>
      <w:bookmarkEnd w:id="163"/>
      <w:r w:rsidRPr="00E31D9E">
        <w:rPr>
          <w:rFonts w:ascii="Times New Roman" w:eastAsia="Times New Roman" w:hAnsi="Times New Roman" w:cs="Times New Roman"/>
          <w:sz w:val="24"/>
          <w:szCs w:val="24"/>
          <w:lang w:eastAsia="ru-RU"/>
        </w:rPr>
        <w:t>У разі наявності додаткових обставин, зокрема наявність поручителя, доходів кандидата та осіб, які входять до членів його сім’ї, інформація про які відсутня в Державному реє</w:t>
      </w:r>
      <w:proofErr w:type="gramStart"/>
      <w:r w:rsidRPr="00E31D9E">
        <w:rPr>
          <w:rFonts w:ascii="Times New Roman" w:eastAsia="Times New Roman" w:hAnsi="Times New Roman" w:cs="Times New Roman"/>
          <w:sz w:val="24"/>
          <w:szCs w:val="24"/>
          <w:lang w:eastAsia="ru-RU"/>
        </w:rPr>
        <w:t>стр</w:t>
      </w:r>
      <w:proofErr w:type="gramEnd"/>
      <w:r w:rsidRPr="00E31D9E">
        <w:rPr>
          <w:rFonts w:ascii="Times New Roman" w:eastAsia="Times New Roman" w:hAnsi="Times New Roman" w:cs="Times New Roman"/>
          <w:sz w:val="24"/>
          <w:szCs w:val="24"/>
          <w:lang w:eastAsia="ru-RU"/>
        </w:rPr>
        <w:t>і фізичних осіб - платників податків та реєстрі застрахованих осіб Державного реєстру загальнообов’язкового державного соціального страхування (зокрема закордонні грошові перекази, дивіденди від цінних паперів) тощо, що можуть вплинути на зміну умов доступного іпотечного кредитування, кандидат особисто звертається до обраного кредитора з метою перегляду таких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4" w:name="n144"/>
      <w:bookmarkEnd w:id="164"/>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ісля розгляду додатково поданих документів кредитор може прийняти рішення про зміни умов доступного іпотечного кредитування.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5" w:name="n145"/>
      <w:bookmarkEnd w:id="165"/>
      <w:r w:rsidRPr="00E31D9E">
        <w:rPr>
          <w:rFonts w:ascii="Times New Roman" w:eastAsia="Times New Roman" w:hAnsi="Times New Roman" w:cs="Times New Roman"/>
          <w:sz w:val="24"/>
          <w:szCs w:val="24"/>
          <w:lang w:eastAsia="ru-RU"/>
        </w:rPr>
        <w:t>17. Інформаційне повідомлення щодо отримання доступного іпотечного кредитування на умовах, визначених кредитним договором, надсилається позичальнику засобами Порталу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 зокрема з використанням мобільного додатка Порталу Дія (Дія).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6" w:name="n146"/>
      <w:bookmarkEnd w:id="166"/>
      <w:r w:rsidRPr="00E31D9E">
        <w:rPr>
          <w:rFonts w:ascii="Times New Roman" w:eastAsia="Times New Roman" w:hAnsi="Times New Roman" w:cs="Times New Roman"/>
          <w:sz w:val="24"/>
          <w:szCs w:val="24"/>
          <w:lang w:eastAsia="ru-RU"/>
        </w:rPr>
        <w:t>18. Інформаційна взаємодія здійснюється з використанням засобів системи електронної взаємодії державних електронних інформаційних ресурсі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7" w:name="n147"/>
      <w:bookmarkEnd w:id="167"/>
      <w:r w:rsidRPr="00E31D9E">
        <w:rPr>
          <w:rFonts w:ascii="Times New Roman" w:eastAsia="Times New Roman" w:hAnsi="Times New Roman" w:cs="Times New Roman"/>
          <w:sz w:val="24"/>
          <w:szCs w:val="24"/>
          <w:lang w:eastAsia="ru-RU"/>
        </w:rPr>
        <w:t xml:space="preserve">У разі відсутності </w:t>
      </w:r>
      <w:proofErr w:type="gramStart"/>
      <w:r w:rsidRPr="00E31D9E">
        <w:rPr>
          <w:rFonts w:ascii="Times New Roman" w:eastAsia="Times New Roman" w:hAnsi="Times New Roman" w:cs="Times New Roman"/>
          <w:sz w:val="24"/>
          <w:szCs w:val="24"/>
          <w:lang w:eastAsia="ru-RU"/>
        </w:rPr>
        <w:t>техн</w:t>
      </w:r>
      <w:proofErr w:type="gramEnd"/>
      <w:r w:rsidRPr="00E31D9E">
        <w:rPr>
          <w:rFonts w:ascii="Times New Roman" w:eastAsia="Times New Roman" w:hAnsi="Times New Roman" w:cs="Times New Roman"/>
          <w:sz w:val="24"/>
          <w:szCs w:val="24"/>
          <w:lang w:eastAsia="ru-RU"/>
        </w:rPr>
        <w:t xml:space="preserve">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відносин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ідтвердженою відповідністю за результатами державної експертизи в порядку, встановленому законодавством.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8" w:name="n148"/>
      <w:bookmarkEnd w:id="168"/>
      <w:r w:rsidRPr="00E31D9E">
        <w:rPr>
          <w:rFonts w:ascii="Times New Roman" w:eastAsia="Times New Roman" w:hAnsi="Times New Roman" w:cs="Times New Roman"/>
          <w:sz w:val="24"/>
          <w:szCs w:val="24"/>
          <w:lang w:eastAsia="ru-RU"/>
        </w:rPr>
        <w:t>Обмін інформацією здійснюється в електронній формі з дотриманням вимог Законів України </w:t>
      </w:r>
      <w:hyperlink r:id="rId47" w:tgtFrame="_blank" w:history="1">
        <w:r w:rsidRPr="00E31D9E">
          <w:rPr>
            <w:rFonts w:ascii="Times New Roman" w:eastAsia="Times New Roman" w:hAnsi="Times New Roman" w:cs="Times New Roman"/>
            <w:color w:val="000099"/>
            <w:sz w:val="24"/>
            <w:szCs w:val="24"/>
            <w:u w:val="single"/>
            <w:lang w:eastAsia="ru-RU"/>
          </w:rPr>
          <w:t>“Про електронні довірчі послуги”</w:t>
        </w:r>
      </w:hyperlink>
      <w:r w:rsidRPr="00E31D9E">
        <w:rPr>
          <w:rFonts w:ascii="Times New Roman" w:eastAsia="Times New Roman" w:hAnsi="Times New Roman" w:cs="Times New Roman"/>
          <w:sz w:val="24"/>
          <w:szCs w:val="24"/>
          <w:lang w:eastAsia="ru-RU"/>
        </w:rPr>
        <w:t>, </w:t>
      </w:r>
      <w:hyperlink r:id="rId48" w:tgtFrame="_blank" w:history="1">
        <w:r w:rsidRPr="00E31D9E">
          <w:rPr>
            <w:rFonts w:ascii="Times New Roman" w:eastAsia="Times New Roman" w:hAnsi="Times New Roman" w:cs="Times New Roman"/>
            <w:color w:val="000099"/>
            <w:sz w:val="24"/>
            <w:szCs w:val="24"/>
            <w:u w:val="single"/>
            <w:lang w:eastAsia="ru-RU"/>
          </w:rPr>
          <w:t>“Про захист персональних даних”</w:t>
        </w:r>
      </w:hyperlink>
      <w:r w:rsidRPr="00E31D9E">
        <w:rPr>
          <w:rFonts w:ascii="Times New Roman" w:eastAsia="Times New Roman" w:hAnsi="Times New Roman" w:cs="Times New Roman"/>
          <w:sz w:val="24"/>
          <w:szCs w:val="24"/>
          <w:lang w:eastAsia="ru-RU"/>
        </w:rPr>
        <w:t>, </w:t>
      </w:r>
      <w:hyperlink r:id="rId49" w:tgtFrame="_blank" w:history="1">
        <w:r w:rsidRPr="00E31D9E">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69" w:name="n149"/>
      <w:bookmarkEnd w:id="169"/>
      <w:r w:rsidRPr="00E31D9E">
        <w:rPr>
          <w:rFonts w:ascii="Times New Roman" w:eastAsia="Times New Roman" w:hAnsi="Times New Roman" w:cs="Times New Roman"/>
          <w:sz w:val="24"/>
          <w:szCs w:val="24"/>
          <w:lang w:eastAsia="ru-RU"/>
        </w:rPr>
        <w:t>19. Мінцифри та технічний адміністратор Порталу Дія укладають договір інформаційної взаємодії з кредитором виключно за умови проходження ним успішного тестування на відповідність технічним вимогам, визначеним технічним адміністратором Порталу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0" w:name="n150"/>
      <w:bookmarkEnd w:id="170"/>
      <w:r w:rsidRPr="00E31D9E">
        <w:rPr>
          <w:rFonts w:ascii="Times New Roman" w:eastAsia="Times New Roman" w:hAnsi="Times New Roman" w:cs="Times New Roman"/>
          <w:sz w:val="24"/>
          <w:szCs w:val="24"/>
          <w:lang w:eastAsia="ru-RU"/>
        </w:rPr>
        <w:t>Тестування проводиться у порядку, визначеному технічним адміністратором Порталу</w:t>
      </w:r>
      <w:proofErr w:type="gramStart"/>
      <w:r w:rsidRPr="00E31D9E">
        <w:rPr>
          <w:rFonts w:ascii="Times New Roman" w:eastAsia="Times New Roman" w:hAnsi="Times New Roman" w:cs="Times New Roman"/>
          <w:sz w:val="24"/>
          <w:szCs w:val="24"/>
          <w:lang w:eastAsia="ru-RU"/>
        </w:rPr>
        <w:t xml:space="preserve"> Д</w:t>
      </w:r>
      <w:proofErr w:type="gramEnd"/>
      <w:r w:rsidRPr="00E31D9E">
        <w:rPr>
          <w:rFonts w:ascii="Times New Roman" w:eastAsia="Times New Roman" w:hAnsi="Times New Roman" w:cs="Times New Roman"/>
          <w:sz w:val="24"/>
          <w:szCs w:val="24"/>
          <w:lang w:eastAsia="ru-RU"/>
        </w:rPr>
        <w:t>ія.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1" w:name="n206"/>
      <w:bookmarkEnd w:id="171"/>
      <w:r w:rsidRPr="00E31D9E">
        <w:rPr>
          <w:rFonts w:ascii="Times New Roman" w:eastAsia="Times New Roman" w:hAnsi="Times New Roman" w:cs="Times New Roman"/>
          <w:sz w:val="24"/>
          <w:szCs w:val="24"/>
          <w:lang w:eastAsia="ru-RU"/>
        </w:rPr>
        <w:t>19</w:t>
      </w:r>
      <w:r w:rsidRPr="00E31D9E">
        <w:rPr>
          <w:rFonts w:ascii="Times New Roman" w:eastAsia="Times New Roman" w:hAnsi="Times New Roman" w:cs="Times New Roman"/>
          <w:b/>
          <w:bCs/>
          <w:sz w:val="2"/>
          <w:szCs w:val="2"/>
          <w:vertAlign w:val="superscript"/>
          <w:lang w:eastAsia="ru-RU"/>
        </w:rPr>
        <w:t>-</w:t>
      </w:r>
      <w:r w:rsidRPr="00E31D9E">
        <w:rPr>
          <w:rFonts w:ascii="Times New Roman" w:eastAsia="Times New Roman" w:hAnsi="Times New Roman" w:cs="Times New Roman"/>
          <w:b/>
          <w:bCs/>
          <w:sz w:val="16"/>
          <w:szCs w:val="16"/>
          <w:vertAlign w:val="superscript"/>
          <w:lang w:eastAsia="ru-RU"/>
        </w:rPr>
        <w:t>1</w:t>
      </w:r>
      <w:r w:rsidRPr="00E31D9E">
        <w:rPr>
          <w:rFonts w:ascii="Times New Roman" w:eastAsia="Times New Roman" w:hAnsi="Times New Roman" w:cs="Times New Roman"/>
          <w:sz w:val="24"/>
          <w:szCs w:val="24"/>
          <w:lang w:eastAsia="ru-RU"/>
        </w:rPr>
        <w:t>. Мінцифри щодня подає Укрфінжитлу в погоджений сторонами спосіб знеособлену інформацію, з якої вилучено відомості, що дають змогу прямо чи опосередковано ідентифікувати фізичну особу, про отримані від позичальників заявки та відповіді кредиторі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2" w:name="n207"/>
      <w:bookmarkEnd w:id="172"/>
      <w:r w:rsidRPr="00E31D9E">
        <w:rPr>
          <w:rFonts w:ascii="Times New Roman" w:eastAsia="Times New Roman" w:hAnsi="Times New Roman" w:cs="Times New Roman"/>
          <w:i/>
          <w:iCs/>
          <w:sz w:val="24"/>
          <w:szCs w:val="24"/>
          <w:lang w:eastAsia="ru-RU"/>
        </w:rPr>
        <w:t>{Умови доповнено пунктом 19</w:t>
      </w:r>
      <w:r w:rsidRPr="00E31D9E">
        <w:rPr>
          <w:rFonts w:ascii="Times New Roman" w:eastAsia="Times New Roman" w:hAnsi="Times New Roman" w:cs="Times New Roman"/>
          <w:b/>
          <w:bCs/>
          <w:sz w:val="2"/>
          <w:szCs w:val="2"/>
          <w:vertAlign w:val="superscript"/>
          <w:lang w:eastAsia="ru-RU"/>
        </w:rPr>
        <w:t>-</w:t>
      </w:r>
      <w:r w:rsidRPr="00E31D9E">
        <w:rPr>
          <w:rFonts w:ascii="Times New Roman" w:eastAsia="Times New Roman" w:hAnsi="Times New Roman" w:cs="Times New Roman"/>
          <w:b/>
          <w:bCs/>
          <w:sz w:val="16"/>
          <w:szCs w:val="16"/>
          <w:vertAlign w:val="superscript"/>
          <w:lang w:eastAsia="ru-RU"/>
        </w:rPr>
        <w:t>1</w:t>
      </w:r>
      <w:r w:rsidRPr="00E31D9E">
        <w:rPr>
          <w:rFonts w:ascii="Times New Roman" w:eastAsia="Times New Roman" w:hAnsi="Times New Roman" w:cs="Times New Roman"/>
          <w:i/>
          <w:iCs/>
          <w:sz w:val="24"/>
          <w:szCs w:val="24"/>
          <w:lang w:eastAsia="ru-RU"/>
        </w:rPr>
        <w:t> згідно з Постановою КМ </w:t>
      </w:r>
      <w:hyperlink r:id="rId50" w:anchor="n41"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3" w:name="n151"/>
      <w:bookmarkEnd w:id="173"/>
      <w:r w:rsidRPr="00E31D9E">
        <w:rPr>
          <w:rFonts w:ascii="Times New Roman" w:eastAsia="Times New Roman" w:hAnsi="Times New Roman" w:cs="Times New Roman"/>
          <w:sz w:val="24"/>
          <w:szCs w:val="24"/>
          <w:lang w:eastAsia="ru-RU"/>
        </w:rPr>
        <w:lastRenderedPageBreak/>
        <w:t xml:space="preserve">20. Укрфінжитло відповідно до умов генеральної угоди має право надавати уповноваженим суб’єктам кредити для здійснення ними </w:t>
      </w:r>
      <w:proofErr w:type="gramStart"/>
      <w:r w:rsidRPr="00E31D9E">
        <w:rPr>
          <w:rFonts w:ascii="Times New Roman" w:eastAsia="Times New Roman" w:hAnsi="Times New Roman" w:cs="Times New Roman"/>
          <w:sz w:val="24"/>
          <w:szCs w:val="24"/>
          <w:lang w:eastAsia="ru-RU"/>
        </w:rPr>
        <w:t>доступного</w:t>
      </w:r>
      <w:proofErr w:type="gramEnd"/>
      <w:r w:rsidRPr="00E31D9E">
        <w:rPr>
          <w:rFonts w:ascii="Times New Roman" w:eastAsia="Times New Roman" w:hAnsi="Times New Roman" w:cs="Times New Roman"/>
          <w:sz w:val="24"/>
          <w:szCs w:val="24"/>
          <w:lang w:eastAsia="ru-RU"/>
        </w:rPr>
        <w:t xml:space="preserve"> іпотечного кредитування громадян України відповідно до цих Умов та з урахуванням таких вимог:</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4" w:name="n152"/>
      <w:bookmarkEnd w:id="174"/>
      <w:r w:rsidRPr="00E31D9E">
        <w:rPr>
          <w:rFonts w:ascii="Times New Roman" w:eastAsia="Times New Roman" w:hAnsi="Times New Roman" w:cs="Times New Roman"/>
          <w:sz w:val="24"/>
          <w:szCs w:val="24"/>
          <w:lang w:eastAsia="ru-RU"/>
        </w:rPr>
        <w:t xml:space="preserve">1) уповноважений суб’єкт використовує кошти кредиту для кредитування позичальників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ідповідно до кредитних договорів та згідно з графіком використання коштів кредиту, визначеного генеральною угодою;</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5" w:name="n153"/>
      <w:bookmarkEnd w:id="175"/>
      <w:r w:rsidRPr="00E31D9E">
        <w:rPr>
          <w:rFonts w:ascii="Times New Roman" w:eastAsia="Times New Roman" w:hAnsi="Times New Roman" w:cs="Times New Roman"/>
          <w:sz w:val="24"/>
          <w:szCs w:val="24"/>
          <w:lang w:eastAsia="ru-RU"/>
        </w:rPr>
        <w:t xml:space="preserve">2) в генеральній угоді визначається </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івень співвідношення розміру кредитного портфеля (за кредитами, виданими позичальникам відповідно до цих Умов) до суми отриманого та непогашеного кредиту, який має підтримувати уповноважений суб’єкт протягом усього строку дії генеральної угоди. У разі порушення такого спі</w:t>
      </w:r>
      <w:proofErr w:type="gramStart"/>
      <w:r w:rsidRPr="00E31D9E">
        <w:rPr>
          <w:rFonts w:ascii="Times New Roman" w:eastAsia="Times New Roman" w:hAnsi="Times New Roman" w:cs="Times New Roman"/>
          <w:sz w:val="24"/>
          <w:szCs w:val="24"/>
          <w:lang w:eastAsia="ru-RU"/>
        </w:rPr>
        <w:t>вв</w:t>
      </w:r>
      <w:proofErr w:type="gramEnd"/>
      <w:r w:rsidRPr="00E31D9E">
        <w:rPr>
          <w:rFonts w:ascii="Times New Roman" w:eastAsia="Times New Roman" w:hAnsi="Times New Roman" w:cs="Times New Roman"/>
          <w:sz w:val="24"/>
          <w:szCs w:val="24"/>
          <w:lang w:eastAsia="ru-RU"/>
        </w:rPr>
        <w:t>ідношення Укрфінжитло має право відмовити у подальшому кредитуванні уповноваженого суб’єкта за генеральною угодою, відмовити в наданні або зменшити суму подальшого кредитування, вимагати дострокового повернення кредиту у частині перевищення суми кредиту, отриманого від Укрфінжитла, над розміром кредитного портфеля, зазначеного у цьому підпункті;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6" w:name="n154"/>
      <w:bookmarkEnd w:id="176"/>
      <w:r w:rsidRPr="00E31D9E">
        <w:rPr>
          <w:rFonts w:ascii="Times New Roman" w:eastAsia="Times New Roman" w:hAnsi="Times New Roman" w:cs="Times New Roman"/>
          <w:sz w:val="24"/>
          <w:szCs w:val="24"/>
          <w:lang w:eastAsia="ru-RU"/>
        </w:rPr>
        <w:t>3) у разі виявлення фактів подання позичальником недостовірної інформації згідно з </w:t>
      </w:r>
      <w:hyperlink r:id="rId51" w:anchor="n52" w:history="1">
        <w:r w:rsidRPr="00E31D9E">
          <w:rPr>
            <w:rFonts w:ascii="Times New Roman" w:eastAsia="Times New Roman" w:hAnsi="Times New Roman" w:cs="Times New Roman"/>
            <w:color w:val="006600"/>
            <w:sz w:val="24"/>
            <w:szCs w:val="24"/>
            <w:u w:val="single"/>
            <w:lang w:eastAsia="ru-RU"/>
          </w:rPr>
          <w:t>пунктом 8</w:t>
        </w:r>
      </w:hyperlink>
      <w:r w:rsidRPr="00E31D9E">
        <w:rPr>
          <w:rFonts w:ascii="Times New Roman" w:eastAsia="Times New Roman" w:hAnsi="Times New Roman" w:cs="Times New Roman"/>
          <w:sz w:val="24"/>
          <w:szCs w:val="24"/>
          <w:lang w:eastAsia="ru-RU"/>
        </w:rPr>
        <w:t> цих Умов уповноважений суб’єкт зобов’язується достроково повернути Укрфінжитлу частину кредиту в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і залишку іпотечного кредиту такого позичальника;</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7" w:name="n155"/>
      <w:bookmarkEnd w:id="177"/>
      <w:r w:rsidRPr="00E31D9E">
        <w:rPr>
          <w:rFonts w:ascii="Times New Roman" w:eastAsia="Times New Roman" w:hAnsi="Times New Roman" w:cs="Times New Roman"/>
          <w:sz w:val="24"/>
          <w:szCs w:val="24"/>
          <w:lang w:eastAsia="ru-RU"/>
        </w:rPr>
        <w:t xml:space="preserve">4) уповноважений суб’єкт надає свою згоду </w:t>
      </w:r>
      <w:proofErr w:type="gramStart"/>
      <w:r w:rsidRPr="00E31D9E">
        <w:rPr>
          <w:rFonts w:ascii="Times New Roman" w:eastAsia="Times New Roman" w:hAnsi="Times New Roman" w:cs="Times New Roman"/>
          <w:sz w:val="24"/>
          <w:szCs w:val="24"/>
          <w:lang w:eastAsia="ru-RU"/>
        </w:rPr>
        <w:t>на</w:t>
      </w:r>
      <w:proofErr w:type="gramEnd"/>
      <w:r w:rsidRPr="00E31D9E">
        <w:rPr>
          <w:rFonts w:ascii="Times New Roman" w:eastAsia="Times New Roman" w:hAnsi="Times New Roman" w:cs="Times New Roman"/>
          <w:sz w:val="24"/>
          <w:szCs w:val="24"/>
          <w:lang w:eastAsia="ru-RU"/>
        </w:rPr>
        <w:t xml:space="preserve"> перевірку Укрфінжитлом використання </w:t>
      </w:r>
      <w:proofErr w:type="gramStart"/>
      <w:r w:rsidRPr="00E31D9E">
        <w:rPr>
          <w:rFonts w:ascii="Times New Roman" w:eastAsia="Times New Roman" w:hAnsi="Times New Roman" w:cs="Times New Roman"/>
          <w:sz w:val="24"/>
          <w:szCs w:val="24"/>
          <w:lang w:eastAsia="ru-RU"/>
        </w:rPr>
        <w:t>кредиту</w:t>
      </w:r>
      <w:proofErr w:type="gramEnd"/>
      <w:r w:rsidRPr="00E31D9E">
        <w:rPr>
          <w:rFonts w:ascii="Times New Roman" w:eastAsia="Times New Roman" w:hAnsi="Times New Roman" w:cs="Times New Roman"/>
          <w:sz w:val="24"/>
          <w:szCs w:val="24"/>
          <w:lang w:eastAsia="ru-RU"/>
        </w:rPr>
        <w:t xml:space="preserve"> відповідно до умов генеральної угоди.</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8" w:name="n156"/>
      <w:bookmarkEnd w:id="178"/>
      <w:r w:rsidRPr="00E31D9E">
        <w:rPr>
          <w:rFonts w:ascii="Times New Roman" w:eastAsia="Times New Roman" w:hAnsi="Times New Roman" w:cs="Times New Roman"/>
          <w:sz w:val="24"/>
          <w:szCs w:val="24"/>
          <w:lang w:eastAsia="ru-RU"/>
        </w:rPr>
        <w:t>Процентна ставка за кредитом, що надається Укрфінжитлом уповноваженому суб’єкту відповідно до генеральної угоди, фіксується на весь строк дії кредитного договору, її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 становить 3 відсотки річних.</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79" w:name="n157"/>
      <w:bookmarkEnd w:id="179"/>
      <w:r w:rsidRPr="00E31D9E">
        <w:rPr>
          <w:rFonts w:ascii="Times New Roman" w:eastAsia="Times New Roman" w:hAnsi="Times New Roman" w:cs="Times New Roman"/>
          <w:sz w:val="24"/>
          <w:szCs w:val="24"/>
          <w:lang w:eastAsia="ru-RU"/>
        </w:rPr>
        <w:t xml:space="preserve">Порядок здійснення контролю за використанням коштів, наданих Укрфінжитлом уповноваженим суб’єктам для подальшого здійснення ними </w:t>
      </w:r>
      <w:proofErr w:type="gramStart"/>
      <w:r w:rsidRPr="00E31D9E">
        <w:rPr>
          <w:rFonts w:ascii="Times New Roman" w:eastAsia="Times New Roman" w:hAnsi="Times New Roman" w:cs="Times New Roman"/>
          <w:sz w:val="24"/>
          <w:szCs w:val="24"/>
          <w:lang w:eastAsia="ru-RU"/>
        </w:rPr>
        <w:t>доступного</w:t>
      </w:r>
      <w:proofErr w:type="gramEnd"/>
      <w:r w:rsidRPr="00E31D9E">
        <w:rPr>
          <w:rFonts w:ascii="Times New Roman" w:eastAsia="Times New Roman" w:hAnsi="Times New Roman" w:cs="Times New Roman"/>
          <w:sz w:val="24"/>
          <w:szCs w:val="24"/>
          <w:lang w:eastAsia="ru-RU"/>
        </w:rPr>
        <w:t xml:space="preserve"> іпотечного кредитування громадян України відповідно до цих Умов, визначається генеральною угодою.</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0" w:name="n208"/>
      <w:bookmarkEnd w:id="180"/>
      <w:proofErr w:type="gramStart"/>
      <w:r w:rsidRPr="00E31D9E">
        <w:rPr>
          <w:rFonts w:ascii="Times New Roman" w:eastAsia="Times New Roman" w:hAnsi="Times New Roman" w:cs="Times New Roman"/>
          <w:sz w:val="24"/>
          <w:szCs w:val="24"/>
          <w:lang w:eastAsia="ru-RU"/>
        </w:rPr>
        <w:t>У разі коли протягом строку дії кредитного договору за кредитами, що видані уповноваженим суб’єктом відповідно до цих Умов, виникли військові ризики, права вимоги за такими кредитами можуть бути відступлені уповноваженим суб’єктом Укрфінжитлу.</w:t>
      </w:r>
      <w:proofErr w:type="gramEnd"/>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1" w:name="n210"/>
      <w:bookmarkEnd w:id="181"/>
      <w:r w:rsidRPr="00E31D9E">
        <w:rPr>
          <w:rFonts w:ascii="Times New Roman" w:eastAsia="Times New Roman" w:hAnsi="Times New Roman" w:cs="Times New Roman"/>
          <w:i/>
          <w:iCs/>
          <w:sz w:val="24"/>
          <w:szCs w:val="24"/>
          <w:lang w:eastAsia="ru-RU"/>
        </w:rPr>
        <w:t>{Пункт 20 доповнено абзацом згідно з Постановою КМ </w:t>
      </w:r>
      <w:hyperlink r:id="rId52" w:anchor="n43"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2" w:name="n209"/>
      <w:bookmarkEnd w:id="182"/>
      <w:r w:rsidRPr="00E31D9E">
        <w:rPr>
          <w:rFonts w:ascii="Times New Roman" w:eastAsia="Times New Roman" w:hAnsi="Times New Roman" w:cs="Times New Roman"/>
          <w:sz w:val="24"/>
          <w:szCs w:val="24"/>
          <w:lang w:eastAsia="ru-RU"/>
        </w:rPr>
        <w:t xml:space="preserve">При цьому в разі коли військові ризики виникли протягом строку дії кредитного договору за виданими відповідно до цих Умов кредитами, за якими права вимоги відступлені Укрфінжитлом, права вимоги за такими кредитами не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ідлягають зворотному відступленню уповноваженим суб’єктам.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3" w:name="n211"/>
      <w:bookmarkEnd w:id="183"/>
      <w:r w:rsidRPr="00E31D9E">
        <w:rPr>
          <w:rFonts w:ascii="Times New Roman" w:eastAsia="Times New Roman" w:hAnsi="Times New Roman" w:cs="Times New Roman"/>
          <w:i/>
          <w:iCs/>
          <w:sz w:val="24"/>
          <w:szCs w:val="24"/>
          <w:lang w:eastAsia="ru-RU"/>
        </w:rPr>
        <w:t>{Пункт 20 доповнено абзацом згідно з Постановою КМ </w:t>
      </w:r>
      <w:hyperlink r:id="rId53" w:anchor="n43"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4" w:name="n158"/>
      <w:bookmarkEnd w:id="184"/>
      <w:r w:rsidRPr="00E31D9E">
        <w:rPr>
          <w:rFonts w:ascii="Times New Roman" w:eastAsia="Times New Roman" w:hAnsi="Times New Roman" w:cs="Times New Roman"/>
          <w:sz w:val="24"/>
          <w:szCs w:val="24"/>
          <w:lang w:eastAsia="ru-RU"/>
        </w:rPr>
        <w:t>21. Укрфінжитло може здійснювати відповідно до генеральної угоди викуп прав вимоги за кредитами, наданими уповноваженими суб’єктами позичальникам.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5" w:name="n159"/>
      <w:bookmarkEnd w:id="185"/>
      <w:r w:rsidRPr="00E31D9E">
        <w:rPr>
          <w:rFonts w:ascii="Times New Roman" w:eastAsia="Times New Roman" w:hAnsi="Times New Roman" w:cs="Times New Roman"/>
          <w:sz w:val="24"/>
          <w:szCs w:val="24"/>
          <w:lang w:eastAsia="ru-RU"/>
        </w:rPr>
        <w:t>Порядок та умови викупу прав вимоги, передачі на обслуговування придбаних кредитів, зворотного відступлення та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 винагороди за таке обслуговування визначаються генеральною угодою.</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6" w:name="n160"/>
      <w:bookmarkEnd w:id="186"/>
      <w:r w:rsidRPr="00E31D9E">
        <w:rPr>
          <w:rFonts w:ascii="Times New Roman" w:eastAsia="Times New Roman" w:hAnsi="Times New Roman" w:cs="Times New Roman"/>
          <w:sz w:val="24"/>
          <w:szCs w:val="24"/>
          <w:lang w:eastAsia="ru-RU"/>
        </w:rPr>
        <w:t xml:space="preserve">22. Договори страхування предметів іпотеки за відступленими правами вимоги повинні передбачати, що вигодонабувачем за договором страхування у разі виникнення </w:t>
      </w:r>
      <w:proofErr w:type="gramStart"/>
      <w:r w:rsidRPr="00E31D9E">
        <w:rPr>
          <w:rFonts w:ascii="Times New Roman" w:eastAsia="Times New Roman" w:hAnsi="Times New Roman" w:cs="Times New Roman"/>
          <w:sz w:val="24"/>
          <w:szCs w:val="24"/>
          <w:lang w:eastAsia="ru-RU"/>
        </w:rPr>
        <w:t>страхового</w:t>
      </w:r>
      <w:proofErr w:type="gramEnd"/>
      <w:r w:rsidRPr="00E31D9E">
        <w:rPr>
          <w:rFonts w:ascii="Times New Roman" w:eastAsia="Times New Roman" w:hAnsi="Times New Roman" w:cs="Times New Roman"/>
          <w:sz w:val="24"/>
          <w:szCs w:val="24"/>
          <w:lang w:eastAsia="ru-RU"/>
        </w:rPr>
        <w:t xml:space="preserve"> випадку є новий кредитор.</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7" w:name="n212"/>
      <w:bookmarkEnd w:id="187"/>
      <w:r w:rsidRPr="00E31D9E">
        <w:rPr>
          <w:rFonts w:ascii="Times New Roman" w:eastAsia="Times New Roman" w:hAnsi="Times New Roman" w:cs="Times New Roman"/>
          <w:sz w:val="24"/>
          <w:szCs w:val="24"/>
          <w:lang w:eastAsia="ru-RU"/>
        </w:rPr>
        <w:t>22</w:t>
      </w:r>
      <w:r w:rsidRPr="00E31D9E">
        <w:rPr>
          <w:rFonts w:ascii="Times New Roman" w:eastAsia="Times New Roman" w:hAnsi="Times New Roman" w:cs="Times New Roman"/>
          <w:b/>
          <w:bCs/>
          <w:sz w:val="2"/>
          <w:szCs w:val="2"/>
          <w:vertAlign w:val="superscript"/>
          <w:lang w:eastAsia="ru-RU"/>
        </w:rPr>
        <w:t>-</w:t>
      </w:r>
      <w:r w:rsidRPr="00E31D9E">
        <w:rPr>
          <w:rFonts w:ascii="Times New Roman" w:eastAsia="Times New Roman" w:hAnsi="Times New Roman" w:cs="Times New Roman"/>
          <w:b/>
          <w:bCs/>
          <w:sz w:val="16"/>
          <w:szCs w:val="16"/>
          <w:vertAlign w:val="superscript"/>
          <w:lang w:eastAsia="ru-RU"/>
        </w:rPr>
        <w:t>1</w:t>
      </w:r>
      <w:r w:rsidRPr="00E31D9E">
        <w:rPr>
          <w:rFonts w:ascii="Times New Roman" w:eastAsia="Times New Roman" w:hAnsi="Times New Roman" w:cs="Times New Roman"/>
          <w:sz w:val="24"/>
          <w:szCs w:val="24"/>
          <w:lang w:eastAsia="ru-RU"/>
        </w:rPr>
        <w:t xml:space="preserve">. Укрфінжитло відповідно до умов генеральної угоди має право залучати уповноважених суб’єктів для надання позичальникам кредитів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ід імені та за рахунок Укрфінжитла відповідно до цих Умов.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8" w:name="n213"/>
      <w:bookmarkEnd w:id="188"/>
      <w:r w:rsidRPr="00E31D9E">
        <w:rPr>
          <w:rFonts w:ascii="Times New Roman" w:eastAsia="Times New Roman" w:hAnsi="Times New Roman" w:cs="Times New Roman"/>
          <w:sz w:val="24"/>
          <w:szCs w:val="24"/>
          <w:lang w:eastAsia="ru-RU"/>
        </w:rPr>
        <w:lastRenderedPageBreak/>
        <w:t>Сукупний розмі</w:t>
      </w:r>
      <w:proofErr w:type="gramStart"/>
      <w:r w:rsidRPr="00E31D9E">
        <w:rPr>
          <w:rFonts w:ascii="Times New Roman" w:eastAsia="Times New Roman" w:hAnsi="Times New Roman" w:cs="Times New Roman"/>
          <w:sz w:val="24"/>
          <w:szCs w:val="24"/>
          <w:lang w:eastAsia="ru-RU"/>
        </w:rPr>
        <w:t>р</w:t>
      </w:r>
      <w:proofErr w:type="gramEnd"/>
      <w:r w:rsidRPr="00E31D9E">
        <w:rPr>
          <w:rFonts w:ascii="Times New Roman" w:eastAsia="Times New Roman" w:hAnsi="Times New Roman" w:cs="Times New Roman"/>
          <w:sz w:val="24"/>
          <w:szCs w:val="24"/>
          <w:lang w:eastAsia="ru-RU"/>
        </w:rPr>
        <w:t xml:space="preserve"> винагороди уповноваженого суб’єкта за надання послуг з видачі та обслуговування таких кредитів повинен становити не більш як 4 відсотки річних, які нараховуються на залишок суми таких кредитів.</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89" w:name="n214"/>
      <w:bookmarkEnd w:id="189"/>
      <w:r w:rsidRPr="00E31D9E">
        <w:rPr>
          <w:rFonts w:ascii="Times New Roman" w:eastAsia="Times New Roman" w:hAnsi="Times New Roman" w:cs="Times New Roman"/>
          <w:i/>
          <w:iCs/>
          <w:sz w:val="24"/>
          <w:szCs w:val="24"/>
          <w:lang w:eastAsia="ru-RU"/>
        </w:rPr>
        <w:t>{Умови доповнено пунктом 22</w:t>
      </w:r>
      <w:r w:rsidRPr="00E31D9E">
        <w:rPr>
          <w:rFonts w:ascii="Times New Roman" w:eastAsia="Times New Roman" w:hAnsi="Times New Roman" w:cs="Times New Roman"/>
          <w:b/>
          <w:bCs/>
          <w:sz w:val="2"/>
          <w:szCs w:val="2"/>
          <w:vertAlign w:val="superscript"/>
          <w:lang w:eastAsia="ru-RU"/>
        </w:rPr>
        <w:t>-</w:t>
      </w:r>
      <w:r w:rsidRPr="00E31D9E">
        <w:rPr>
          <w:rFonts w:ascii="Times New Roman" w:eastAsia="Times New Roman" w:hAnsi="Times New Roman" w:cs="Times New Roman"/>
          <w:b/>
          <w:bCs/>
          <w:sz w:val="16"/>
          <w:szCs w:val="16"/>
          <w:vertAlign w:val="superscript"/>
          <w:lang w:eastAsia="ru-RU"/>
        </w:rPr>
        <w:t>1</w:t>
      </w:r>
      <w:r w:rsidRPr="00E31D9E">
        <w:rPr>
          <w:rFonts w:ascii="Times New Roman" w:eastAsia="Times New Roman" w:hAnsi="Times New Roman" w:cs="Times New Roman"/>
          <w:i/>
          <w:iCs/>
          <w:sz w:val="24"/>
          <w:szCs w:val="24"/>
          <w:lang w:eastAsia="ru-RU"/>
        </w:rPr>
        <w:t> згідно з Постановою КМ </w:t>
      </w:r>
      <w:hyperlink r:id="rId54" w:anchor="n46"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0" w:name="n161"/>
      <w:bookmarkEnd w:id="190"/>
      <w:r w:rsidRPr="00E31D9E">
        <w:rPr>
          <w:rFonts w:ascii="Times New Roman" w:eastAsia="Times New Roman" w:hAnsi="Times New Roman" w:cs="Times New Roman"/>
          <w:sz w:val="24"/>
          <w:szCs w:val="24"/>
          <w:lang w:eastAsia="ru-RU"/>
        </w:rPr>
        <w:t>23. Уповноважені суб’єкти повинні відповідати таким критеріям: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1" w:name="n162"/>
      <w:bookmarkEnd w:id="191"/>
      <w:r w:rsidRPr="00E31D9E">
        <w:rPr>
          <w:rFonts w:ascii="Times New Roman" w:eastAsia="Times New Roman" w:hAnsi="Times New Roman" w:cs="Times New Roman"/>
          <w:sz w:val="24"/>
          <w:szCs w:val="24"/>
          <w:lang w:eastAsia="ru-RU"/>
        </w:rPr>
        <w:t>незастосування Національним банком заходів впливу за порушення обов’язкових нормативів та лімітів валютної позиції на момент розгляду питання фінансування та протягом останнього року;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2" w:name="n215"/>
      <w:bookmarkEnd w:id="192"/>
      <w:r w:rsidRPr="00E31D9E">
        <w:rPr>
          <w:rFonts w:ascii="Times New Roman" w:eastAsia="Times New Roman" w:hAnsi="Times New Roman" w:cs="Times New Roman"/>
          <w:i/>
          <w:iCs/>
          <w:sz w:val="24"/>
          <w:szCs w:val="24"/>
          <w:lang w:eastAsia="ru-RU"/>
        </w:rPr>
        <w:t>{Абзац другий пункту 23 в редакц</w:t>
      </w:r>
      <w:proofErr w:type="gramStart"/>
      <w:r w:rsidRPr="00E31D9E">
        <w:rPr>
          <w:rFonts w:ascii="Times New Roman" w:eastAsia="Times New Roman" w:hAnsi="Times New Roman" w:cs="Times New Roman"/>
          <w:i/>
          <w:iCs/>
          <w:sz w:val="24"/>
          <w:szCs w:val="24"/>
          <w:lang w:eastAsia="ru-RU"/>
        </w:rPr>
        <w:t>ії П</w:t>
      </w:r>
      <w:proofErr w:type="gramEnd"/>
      <w:r w:rsidRPr="00E31D9E">
        <w:rPr>
          <w:rFonts w:ascii="Times New Roman" w:eastAsia="Times New Roman" w:hAnsi="Times New Roman" w:cs="Times New Roman"/>
          <w:i/>
          <w:iCs/>
          <w:sz w:val="24"/>
          <w:szCs w:val="24"/>
          <w:lang w:eastAsia="ru-RU"/>
        </w:rPr>
        <w:t>останови КМ </w:t>
      </w:r>
      <w:hyperlink r:id="rId55" w:anchor="n49" w:tgtFrame="_blank" w:history="1">
        <w:r w:rsidRPr="00E31D9E">
          <w:rPr>
            <w:rFonts w:ascii="Times New Roman" w:eastAsia="Times New Roman" w:hAnsi="Times New Roman" w:cs="Times New Roman"/>
            <w:i/>
            <w:iCs/>
            <w:color w:val="000099"/>
            <w:sz w:val="24"/>
            <w:szCs w:val="24"/>
            <w:u w:val="single"/>
            <w:lang w:eastAsia="ru-RU"/>
          </w:rPr>
          <w:t>№ 1084 від 16.09.2022</w:t>
        </w:r>
      </w:hyperlink>
      <w:r w:rsidRPr="00E31D9E">
        <w:rPr>
          <w:rFonts w:ascii="Times New Roman" w:eastAsia="Times New Roman" w:hAnsi="Times New Roman" w:cs="Times New Roman"/>
          <w:i/>
          <w:iCs/>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3" w:name="n163"/>
      <w:bookmarkEnd w:id="193"/>
      <w:r w:rsidRPr="00E31D9E">
        <w:rPr>
          <w:rFonts w:ascii="Times New Roman" w:eastAsia="Times New Roman" w:hAnsi="Times New Roman" w:cs="Times New Roman"/>
          <w:sz w:val="24"/>
          <w:szCs w:val="24"/>
          <w:lang w:eastAsia="ru-RU"/>
        </w:rPr>
        <w:t>відсутність заборгованості із сплати податків, зборів та інших платежі</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 xml:space="preserve"> до бюджету;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4" w:name="n164"/>
      <w:bookmarkEnd w:id="194"/>
      <w:r w:rsidRPr="00E31D9E">
        <w:rPr>
          <w:rFonts w:ascii="Times New Roman" w:eastAsia="Times New Roman" w:hAnsi="Times New Roman" w:cs="Times New Roman"/>
          <w:sz w:val="24"/>
          <w:szCs w:val="24"/>
          <w:lang w:eastAsia="ru-RU"/>
        </w:rPr>
        <w:t>наявність досвіду щодо здійснення іпотечного кредитування;</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5" w:name="n165"/>
      <w:bookmarkEnd w:id="195"/>
      <w:r w:rsidRPr="00E31D9E">
        <w:rPr>
          <w:rFonts w:ascii="Times New Roman" w:eastAsia="Times New Roman" w:hAnsi="Times New Roman" w:cs="Times New Roman"/>
          <w:sz w:val="24"/>
          <w:szCs w:val="24"/>
          <w:lang w:eastAsia="ru-RU"/>
        </w:rPr>
        <w:t>незастосування протягом останніх 12 місяців щодо банку або фінансової установи державою Україна, іноземними державами - членами Організації економічного співробітництва та розвитку чи</w:t>
      </w:r>
      <w:proofErr w:type="gramStart"/>
      <w:r w:rsidRPr="00E31D9E">
        <w:rPr>
          <w:rFonts w:ascii="Times New Roman" w:eastAsia="Times New Roman" w:hAnsi="Times New Roman" w:cs="Times New Roman"/>
          <w:sz w:val="24"/>
          <w:szCs w:val="24"/>
          <w:lang w:eastAsia="ru-RU"/>
        </w:rPr>
        <w:t xml:space="preserve"> ЄС</w:t>
      </w:r>
      <w:proofErr w:type="gramEnd"/>
      <w:r w:rsidRPr="00E31D9E">
        <w:rPr>
          <w:rFonts w:ascii="Times New Roman" w:eastAsia="Times New Roman" w:hAnsi="Times New Roman" w:cs="Times New Roman"/>
          <w:sz w:val="24"/>
          <w:szCs w:val="24"/>
          <w:lang w:eastAsia="ru-RU"/>
        </w:rPr>
        <w:t xml:space="preserve"> санкцій.</w:t>
      </w:r>
    </w:p>
    <w:p w:rsidR="00E31D9E" w:rsidRPr="00E31D9E" w:rsidRDefault="00E31D9E" w:rsidP="00E31D9E">
      <w:pPr>
        <w:rPr>
          <w:rFonts w:ascii="Times New Roman" w:eastAsia="Times New Roman" w:hAnsi="Times New Roman" w:cs="Times New Roman"/>
          <w:sz w:val="24"/>
          <w:szCs w:val="24"/>
          <w:lang w:eastAsia="ru-RU"/>
        </w:rPr>
      </w:pPr>
      <w:bookmarkStart w:id="196" w:name="n182"/>
      <w:bookmarkEnd w:id="196"/>
      <w:r w:rsidRPr="00E31D9E">
        <w:rPr>
          <w:rFonts w:ascii="Times New Roman" w:eastAsia="Times New Roman" w:hAnsi="Times New Roman" w:cs="Times New Roman"/>
          <w:sz w:val="24"/>
          <w:szCs w:val="24"/>
          <w:lang w:eastAsia="ru-RU"/>
        </w:rPr>
        <w:pict>
          <v:rect id="_x0000_i1026" style="width:0;height:0" o:hralign="center" o:hrstd="t" o:hrnoshade="t" o:hr="t" fillcolor="black" stroked="f"/>
        </w:pict>
      </w:r>
    </w:p>
    <w:p w:rsidR="00E31D9E" w:rsidRPr="00E31D9E" w:rsidRDefault="00E31D9E" w:rsidP="00E31D9E">
      <w:pPr>
        <w:rPr>
          <w:rFonts w:ascii="Times New Roman" w:eastAsia="Times New Roman" w:hAnsi="Times New Roman" w:cs="Times New Roman"/>
          <w:sz w:val="24"/>
          <w:szCs w:val="24"/>
          <w:lang w:eastAsia="ru-RU"/>
        </w:rPr>
      </w:pPr>
      <w:r w:rsidRPr="00E31D9E">
        <w:rPr>
          <w:rFonts w:ascii="Times New Roman" w:eastAsia="Times New Roman" w:hAnsi="Times New Roman" w:cs="Times New Roman"/>
          <w:sz w:val="24"/>
          <w:szCs w:val="24"/>
          <w:lang w:eastAsia="ru-RU"/>
        </w:rPr>
        <w:br/>
      </w:r>
    </w:p>
    <w:tbl>
      <w:tblPr>
        <w:tblW w:w="5000" w:type="pct"/>
        <w:tblCellMar>
          <w:left w:w="0" w:type="dxa"/>
          <w:right w:w="0" w:type="dxa"/>
        </w:tblCellMar>
        <w:tblLook w:val="04A0" w:firstRow="1" w:lastRow="0" w:firstColumn="1" w:lastColumn="0" w:noHBand="0" w:noVBand="1"/>
      </w:tblPr>
      <w:tblGrid>
        <w:gridCol w:w="3858"/>
        <w:gridCol w:w="5786"/>
      </w:tblGrid>
      <w:tr w:rsidR="00E31D9E" w:rsidRPr="00E31D9E" w:rsidTr="00E31D9E">
        <w:tc>
          <w:tcPr>
            <w:tcW w:w="20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150" w:after="150"/>
              <w:rPr>
                <w:rFonts w:ascii="Times New Roman" w:eastAsia="Times New Roman" w:hAnsi="Times New Roman" w:cs="Times New Roman"/>
                <w:sz w:val="24"/>
                <w:szCs w:val="24"/>
                <w:lang w:eastAsia="ru-RU"/>
              </w:rPr>
            </w:pPr>
            <w:bookmarkStart w:id="197" w:name="n166"/>
            <w:bookmarkEnd w:id="197"/>
            <w:r w:rsidRPr="00E31D9E">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E31D9E" w:rsidRPr="00E31D9E" w:rsidRDefault="00E31D9E" w:rsidP="00E31D9E">
            <w:pPr>
              <w:spacing w:before="150" w:after="150"/>
              <w:jc w:val="center"/>
              <w:rPr>
                <w:rFonts w:ascii="Times New Roman" w:eastAsia="Times New Roman" w:hAnsi="Times New Roman" w:cs="Times New Roman"/>
                <w:sz w:val="24"/>
                <w:szCs w:val="24"/>
                <w:lang w:eastAsia="ru-RU"/>
              </w:rPr>
            </w:pPr>
            <w:r w:rsidRPr="00E31D9E">
              <w:rPr>
                <w:rFonts w:ascii="Times New Roman" w:eastAsia="Times New Roman" w:hAnsi="Times New Roman" w:cs="Times New Roman"/>
                <w:b/>
                <w:bCs/>
                <w:sz w:val="24"/>
                <w:szCs w:val="24"/>
                <w:lang w:eastAsia="ru-RU"/>
              </w:rPr>
              <w:t>ЗАТВЕРДЖЕНО</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24"/>
                <w:szCs w:val="24"/>
                <w:lang w:eastAsia="ru-RU"/>
              </w:rPr>
              <w:t>постановою Кабінету Міні</w:t>
            </w:r>
            <w:proofErr w:type="gramStart"/>
            <w:r w:rsidRPr="00E31D9E">
              <w:rPr>
                <w:rFonts w:ascii="Times New Roman" w:eastAsia="Times New Roman" w:hAnsi="Times New Roman" w:cs="Times New Roman"/>
                <w:b/>
                <w:bCs/>
                <w:sz w:val="24"/>
                <w:szCs w:val="24"/>
                <w:lang w:eastAsia="ru-RU"/>
              </w:rPr>
              <w:t>стр</w:t>
            </w:r>
            <w:proofErr w:type="gramEnd"/>
            <w:r w:rsidRPr="00E31D9E">
              <w:rPr>
                <w:rFonts w:ascii="Times New Roman" w:eastAsia="Times New Roman" w:hAnsi="Times New Roman" w:cs="Times New Roman"/>
                <w:b/>
                <w:bCs/>
                <w:sz w:val="24"/>
                <w:szCs w:val="24"/>
                <w:lang w:eastAsia="ru-RU"/>
              </w:rPr>
              <w:t>ів України</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24"/>
                <w:szCs w:val="24"/>
                <w:lang w:eastAsia="ru-RU"/>
              </w:rPr>
              <w:t>від 2 серпня 2022 р. № 856</w:t>
            </w:r>
          </w:p>
        </w:tc>
      </w:tr>
    </w:tbl>
    <w:p w:rsidR="00E31D9E" w:rsidRPr="00E31D9E" w:rsidRDefault="00E31D9E" w:rsidP="00E31D9E">
      <w:pPr>
        <w:spacing w:before="300" w:after="450"/>
        <w:ind w:left="225" w:right="225"/>
        <w:jc w:val="center"/>
        <w:rPr>
          <w:rFonts w:ascii="Times New Roman" w:eastAsia="Times New Roman" w:hAnsi="Times New Roman" w:cs="Times New Roman"/>
          <w:sz w:val="24"/>
          <w:szCs w:val="24"/>
          <w:lang w:eastAsia="ru-RU"/>
        </w:rPr>
      </w:pPr>
      <w:bookmarkStart w:id="198" w:name="n167"/>
      <w:bookmarkEnd w:id="198"/>
      <w:r w:rsidRPr="00E31D9E">
        <w:rPr>
          <w:rFonts w:ascii="Times New Roman" w:eastAsia="Times New Roman" w:hAnsi="Times New Roman" w:cs="Times New Roman"/>
          <w:b/>
          <w:bCs/>
          <w:sz w:val="32"/>
          <w:szCs w:val="32"/>
          <w:lang w:eastAsia="ru-RU"/>
        </w:rPr>
        <w:t>ЗМІНИ,</w:t>
      </w:r>
      <w:r w:rsidRPr="00E31D9E">
        <w:rPr>
          <w:rFonts w:ascii="Times New Roman" w:eastAsia="Times New Roman" w:hAnsi="Times New Roman" w:cs="Times New Roman"/>
          <w:sz w:val="24"/>
          <w:szCs w:val="24"/>
          <w:lang w:eastAsia="ru-RU"/>
        </w:rPr>
        <w:br/>
      </w:r>
      <w:r w:rsidRPr="00E31D9E">
        <w:rPr>
          <w:rFonts w:ascii="Times New Roman" w:eastAsia="Times New Roman" w:hAnsi="Times New Roman" w:cs="Times New Roman"/>
          <w:b/>
          <w:bCs/>
          <w:sz w:val="32"/>
          <w:szCs w:val="32"/>
          <w:lang w:eastAsia="ru-RU"/>
        </w:rPr>
        <w:t>що вносяться до постанови Кабінету Міні</w:t>
      </w:r>
      <w:proofErr w:type="gramStart"/>
      <w:r w:rsidRPr="00E31D9E">
        <w:rPr>
          <w:rFonts w:ascii="Times New Roman" w:eastAsia="Times New Roman" w:hAnsi="Times New Roman" w:cs="Times New Roman"/>
          <w:b/>
          <w:bCs/>
          <w:sz w:val="32"/>
          <w:szCs w:val="32"/>
          <w:lang w:eastAsia="ru-RU"/>
        </w:rPr>
        <w:t>стр</w:t>
      </w:r>
      <w:proofErr w:type="gramEnd"/>
      <w:r w:rsidRPr="00E31D9E">
        <w:rPr>
          <w:rFonts w:ascii="Times New Roman" w:eastAsia="Times New Roman" w:hAnsi="Times New Roman" w:cs="Times New Roman"/>
          <w:b/>
          <w:bCs/>
          <w:sz w:val="32"/>
          <w:szCs w:val="32"/>
          <w:lang w:eastAsia="ru-RU"/>
        </w:rPr>
        <w:t>ів України від 4 серпня 2021 р. </w:t>
      </w:r>
      <w:hyperlink r:id="rId56" w:tgtFrame="_blank" w:history="1">
        <w:r w:rsidRPr="00E31D9E">
          <w:rPr>
            <w:rFonts w:ascii="Times New Roman" w:eastAsia="Times New Roman" w:hAnsi="Times New Roman" w:cs="Times New Roman"/>
            <w:b/>
            <w:bCs/>
            <w:color w:val="000099"/>
            <w:sz w:val="32"/>
            <w:szCs w:val="32"/>
            <w:u w:val="single"/>
            <w:lang w:eastAsia="ru-RU"/>
          </w:rPr>
          <w:t>№ 856</w:t>
        </w:r>
      </w:hyperlink>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199" w:name="n168"/>
      <w:bookmarkEnd w:id="199"/>
      <w:r w:rsidRPr="00E31D9E">
        <w:rPr>
          <w:rFonts w:ascii="Times New Roman" w:eastAsia="Times New Roman" w:hAnsi="Times New Roman" w:cs="Times New Roman"/>
          <w:sz w:val="24"/>
          <w:szCs w:val="24"/>
          <w:lang w:eastAsia="ru-RU"/>
        </w:rPr>
        <w:t>1. </w:t>
      </w:r>
      <w:hyperlink r:id="rId57" w:anchor="n3" w:tgtFrame="_blank" w:history="1">
        <w:r w:rsidRPr="00E31D9E">
          <w:rPr>
            <w:rFonts w:ascii="Times New Roman" w:eastAsia="Times New Roman" w:hAnsi="Times New Roman" w:cs="Times New Roman"/>
            <w:color w:val="000099"/>
            <w:sz w:val="24"/>
            <w:szCs w:val="24"/>
            <w:u w:val="single"/>
            <w:lang w:eastAsia="ru-RU"/>
          </w:rPr>
          <w:t>Назву</w:t>
        </w:r>
      </w:hyperlink>
      <w:r w:rsidRPr="00E31D9E">
        <w:rPr>
          <w:rFonts w:ascii="Times New Roman" w:eastAsia="Times New Roman" w:hAnsi="Times New Roman" w:cs="Times New Roman"/>
          <w:sz w:val="24"/>
          <w:szCs w:val="24"/>
          <w:lang w:eastAsia="ru-RU"/>
        </w:rPr>
        <w:t xml:space="preserve"> і текст постанови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ісля слова “житлом” доповнити словами “на умовах фінансового лізингу”;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0" w:name="n169"/>
      <w:bookmarkEnd w:id="200"/>
      <w:r w:rsidRPr="00E31D9E">
        <w:rPr>
          <w:rFonts w:ascii="Times New Roman" w:eastAsia="Times New Roman" w:hAnsi="Times New Roman" w:cs="Times New Roman"/>
          <w:sz w:val="24"/>
          <w:szCs w:val="24"/>
          <w:lang w:eastAsia="ru-RU"/>
        </w:rPr>
        <w:t>2. В </w:t>
      </w:r>
      <w:hyperlink r:id="rId58" w:anchor="n8" w:tgtFrame="_blank" w:history="1">
        <w:r w:rsidRPr="00E31D9E">
          <w:rPr>
            <w:rFonts w:ascii="Times New Roman" w:eastAsia="Times New Roman" w:hAnsi="Times New Roman" w:cs="Times New Roman"/>
            <w:color w:val="000099"/>
            <w:sz w:val="24"/>
            <w:szCs w:val="24"/>
            <w:u w:val="single"/>
            <w:lang w:eastAsia="ru-RU"/>
          </w:rPr>
          <w:t>Умовах забезпечення приватним акціонерним товариством “Українська фінансова житлова компанія” громадян України житлом</w:t>
        </w:r>
      </w:hyperlink>
      <w:r w:rsidRPr="00E31D9E">
        <w:rPr>
          <w:rFonts w:ascii="Times New Roman" w:eastAsia="Times New Roman" w:hAnsi="Times New Roman" w:cs="Times New Roman"/>
          <w:sz w:val="24"/>
          <w:szCs w:val="24"/>
          <w:lang w:eastAsia="ru-RU"/>
        </w:rPr>
        <w:t>, затверджених зазначеною постановою:</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1" w:name="n170"/>
      <w:bookmarkEnd w:id="201"/>
      <w:r w:rsidRPr="00E31D9E">
        <w:rPr>
          <w:rFonts w:ascii="Times New Roman" w:eastAsia="Times New Roman" w:hAnsi="Times New Roman" w:cs="Times New Roman"/>
          <w:sz w:val="24"/>
          <w:szCs w:val="24"/>
          <w:lang w:eastAsia="ru-RU"/>
        </w:rPr>
        <w:t>1) </w:t>
      </w:r>
      <w:hyperlink r:id="rId59" w:anchor="n8" w:tgtFrame="_blank" w:history="1">
        <w:r w:rsidRPr="00E31D9E">
          <w:rPr>
            <w:rFonts w:ascii="Times New Roman" w:eastAsia="Times New Roman" w:hAnsi="Times New Roman" w:cs="Times New Roman"/>
            <w:color w:val="000099"/>
            <w:sz w:val="24"/>
            <w:szCs w:val="24"/>
            <w:u w:val="single"/>
            <w:lang w:eastAsia="ru-RU"/>
          </w:rPr>
          <w:t>назву</w:t>
        </w:r>
      </w:hyperlink>
      <w:r w:rsidRPr="00E31D9E">
        <w:rPr>
          <w:rFonts w:ascii="Times New Roman" w:eastAsia="Times New Roman" w:hAnsi="Times New Roman" w:cs="Times New Roman"/>
          <w:sz w:val="24"/>
          <w:szCs w:val="24"/>
          <w:lang w:eastAsia="ru-RU"/>
        </w:rPr>
        <w:t xml:space="preserve"> Умов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ісля слова “житлом” доповнити словами “на умовах фінансового лізингу”;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2" w:name="n171"/>
      <w:bookmarkEnd w:id="202"/>
      <w:r w:rsidRPr="00E31D9E">
        <w:rPr>
          <w:rFonts w:ascii="Times New Roman" w:eastAsia="Times New Roman" w:hAnsi="Times New Roman" w:cs="Times New Roman"/>
          <w:sz w:val="24"/>
          <w:szCs w:val="24"/>
          <w:lang w:eastAsia="ru-RU"/>
        </w:rPr>
        <w:t xml:space="preserve">2) </w:t>
      </w:r>
      <w:proofErr w:type="gramStart"/>
      <w:r w:rsidRPr="00E31D9E">
        <w:rPr>
          <w:rFonts w:ascii="Times New Roman" w:eastAsia="Times New Roman" w:hAnsi="Times New Roman" w:cs="Times New Roman"/>
          <w:sz w:val="24"/>
          <w:szCs w:val="24"/>
          <w:lang w:eastAsia="ru-RU"/>
        </w:rPr>
        <w:t>у</w:t>
      </w:r>
      <w:proofErr w:type="gramEnd"/>
      <w:r w:rsidRPr="00E31D9E">
        <w:rPr>
          <w:rFonts w:ascii="Times New Roman" w:eastAsia="Times New Roman" w:hAnsi="Times New Roman" w:cs="Times New Roman"/>
          <w:sz w:val="24"/>
          <w:szCs w:val="24"/>
          <w:lang w:eastAsia="ru-RU"/>
        </w:rPr>
        <w:t> </w:t>
      </w:r>
      <w:hyperlink r:id="rId60" w:anchor="n9" w:tgtFrame="_blank" w:history="1">
        <w:proofErr w:type="gramStart"/>
        <w:r w:rsidRPr="00E31D9E">
          <w:rPr>
            <w:rFonts w:ascii="Times New Roman" w:eastAsia="Times New Roman" w:hAnsi="Times New Roman" w:cs="Times New Roman"/>
            <w:color w:val="000099"/>
            <w:sz w:val="24"/>
            <w:szCs w:val="24"/>
            <w:u w:val="single"/>
            <w:lang w:eastAsia="ru-RU"/>
          </w:rPr>
          <w:t>пункт</w:t>
        </w:r>
        <w:proofErr w:type="gramEnd"/>
        <w:r w:rsidRPr="00E31D9E">
          <w:rPr>
            <w:rFonts w:ascii="Times New Roman" w:eastAsia="Times New Roman" w:hAnsi="Times New Roman" w:cs="Times New Roman"/>
            <w:color w:val="000099"/>
            <w:sz w:val="24"/>
            <w:szCs w:val="24"/>
            <w:u w:val="single"/>
            <w:lang w:eastAsia="ru-RU"/>
          </w:rPr>
          <w:t>і 1</w:t>
        </w:r>
      </w:hyperlink>
      <w:r w:rsidRPr="00E31D9E">
        <w:rPr>
          <w:rFonts w:ascii="Times New Roman" w:eastAsia="Times New Roman" w:hAnsi="Times New Roman" w:cs="Times New Roman"/>
          <w:sz w:val="24"/>
          <w:szCs w:val="24"/>
          <w:lang w:eastAsia="ru-RU"/>
        </w:rPr>
        <w:t> слова “громадян України житлом на умовах фінансового лізингу та іпотечного кредитування” замінити словами “окремих категорій громадян України житлом на умовах фінансового лізингу”;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3" w:name="n172"/>
      <w:bookmarkEnd w:id="203"/>
      <w:r w:rsidRPr="00E31D9E">
        <w:rPr>
          <w:rFonts w:ascii="Times New Roman" w:eastAsia="Times New Roman" w:hAnsi="Times New Roman" w:cs="Times New Roman"/>
          <w:sz w:val="24"/>
          <w:szCs w:val="24"/>
          <w:lang w:eastAsia="ru-RU"/>
        </w:rPr>
        <w:t>3) </w:t>
      </w:r>
      <w:hyperlink r:id="rId61" w:anchor="n10" w:tgtFrame="_blank" w:history="1">
        <w:r w:rsidRPr="00E31D9E">
          <w:rPr>
            <w:rFonts w:ascii="Times New Roman" w:eastAsia="Times New Roman" w:hAnsi="Times New Roman" w:cs="Times New Roman"/>
            <w:color w:val="000099"/>
            <w:sz w:val="24"/>
            <w:szCs w:val="24"/>
            <w:u w:val="single"/>
            <w:lang w:eastAsia="ru-RU"/>
          </w:rPr>
          <w:t>пункт 2</w:t>
        </w:r>
      </w:hyperlink>
      <w:r w:rsidRPr="00E31D9E">
        <w:rPr>
          <w:rFonts w:ascii="Times New Roman" w:eastAsia="Times New Roman" w:hAnsi="Times New Roman" w:cs="Times New Roman"/>
          <w:sz w:val="24"/>
          <w:szCs w:val="24"/>
          <w:lang w:eastAsia="ru-RU"/>
        </w:rPr>
        <w:t> </w:t>
      </w:r>
      <w:proofErr w:type="gramStart"/>
      <w:r w:rsidRPr="00E31D9E">
        <w:rPr>
          <w:rFonts w:ascii="Times New Roman" w:eastAsia="Times New Roman" w:hAnsi="Times New Roman" w:cs="Times New Roman"/>
          <w:sz w:val="24"/>
          <w:szCs w:val="24"/>
          <w:lang w:eastAsia="ru-RU"/>
        </w:rPr>
        <w:t>п</w:t>
      </w:r>
      <w:proofErr w:type="gramEnd"/>
      <w:r w:rsidRPr="00E31D9E">
        <w:rPr>
          <w:rFonts w:ascii="Times New Roman" w:eastAsia="Times New Roman" w:hAnsi="Times New Roman" w:cs="Times New Roman"/>
          <w:sz w:val="24"/>
          <w:szCs w:val="24"/>
          <w:lang w:eastAsia="ru-RU"/>
        </w:rPr>
        <w:t>ісля слів “забезпечення житлом” доповнити словами “на умовах фінансового лізингу”;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4" w:name="n173"/>
      <w:bookmarkEnd w:id="204"/>
      <w:r w:rsidRPr="00E31D9E">
        <w:rPr>
          <w:rFonts w:ascii="Times New Roman" w:eastAsia="Times New Roman" w:hAnsi="Times New Roman" w:cs="Times New Roman"/>
          <w:sz w:val="24"/>
          <w:szCs w:val="24"/>
          <w:lang w:eastAsia="ru-RU"/>
        </w:rPr>
        <w:t>4) </w:t>
      </w:r>
      <w:hyperlink r:id="rId62" w:anchor="n11" w:tgtFrame="_blank" w:history="1">
        <w:r w:rsidRPr="00E31D9E">
          <w:rPr>
            <w:rFonts w:ascii="Times New Roman" w:eastAsia="Times New Roman" w:hAnsi="Times New Roman" w:cs="Times New Roman"/>
            <w:color w:val="000099"/>
            <w:sz w:val="24"/>
            <w:szCs w:val="24"/>
            <w:u w:val="single"/>
            <w:lang w:eastAsia="ru-RU"/>
          </w:rPr>
          <w:t>пункт 3</w:t>
        </w:r>
      </w:hyperlink>
      <w:r w:rsidRPr="00E31D9E">
        <w:rPr>
          <w:rFonts w:ascii="Times New Roman" w:eastAsia="Times New Roman" w:hAnsi="Times New Roman" w:cs="Times New Roman"/>
          <w:sz w:val="24"/>
          <w:szCs w:val="24"/>
          <w:lang w:eastAsia="ru-RU"/>
        </w:rPr>
        <w:t xml:space="preserve"> викласти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 xml:space="preserve"> такій редакції:</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5" w:name="n174"/>
      <w:bookmarkEnd w:id="205"/>
      <w:r w:rsidRPr="00E31D9E">
        <w:rPr>
          <w:rFonts w:ascii="Times New Roman" w:eastAsia="Times New Roman" w:hAnsi="Times New Roman" w:cs="Times New Roman"/>
          <w:sz w:val="24"/>
          <w:szCs w:val="24"/>
          <w:lang w:eastAsia="ru-RU"/>
        </w:rPr>
        <w:t xml:space="preserve">“3. У цих Умовах терміни вживаються </w:t>
      </w:r>
      <w:proofErr w:type="gramStart"/>
      <w:r w:rsidRPr="00E31D9E">
        <w:rPr>
          <w:rFonts w:ascii="Times New Roman" w:eastAsia="Times New Roman" w:hAnsi="Times New Roman" w:cs="Times New Roman"/>
          <w:sz w:val="24"/>
          <w:szCs w:val="24"/>
          <w:lang w:eastAsia="ru-RU"/>
        </w:rPr>
        <w:t>в</w:t>
      </w:r>
      <w:proofErr w:type="gramEnd"/>
      <w:r w:rsidRPr="00E31D9E">
        <w:rPr>
          <w:rFonts w:ascii="Times New Roman" w:eastAsia="Times New Roman" w:hAnsi="Times New Roman" w:cs="Times New Roman"/>
          <w:sz w:val="24"/>
          <w:szCs w:val="24"/>
          <w:lang w:eastAsia="ru-RU"/>
        </w:rPr>
        <w:t xml:space="preserve"> такому значенні:</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6" w:name="n175"/>
      <w:bookmarkEnd w:id="206"/>
      <w:r w:rsidRPr="00E31D9E">
        <w:rPr>
          <w:rFonts w:ascii="Times New Roman" w:eastAsia="Times New Roman" w:hAnsi="Times New Roman" w:cs="Times New Roman"/>
          <w:sz w:val="24"/>
          <w:szCs w:val="24"/>
          <w:lang w:eastAsia="ru-RU"/>
        </w:rPr>
        <w:t xml:space="preserve">1) заявник - особа, яка згідно з цими Умовами може претендувати на житло на умовах фінансового лізингу, подала заяву про його отримання на умовах фінансового лізингу та перебуває на </w:t>
      </w:r>
      <w:proofErr w:type="gramStart"/>
      <w:r w:rsidRPr="00E31D9E">
        <w:rPr>
          <w:rFonts w:ascii="Times New Roman" w:eastAsia="Times New Roman" w:hAnsi="Times New Roman" w:cs="Times New Roman"/>
          <w:sz w:val="24"/>
          <w:szCs w:val="24"/>
          <w:lang w:eastAsia="ru-RU"/>
        </w:rPr>
        <w:t>обл</w:t>
      </w:r>
      <w:proofErr w:type="gramEnd"/>
      <w:r w:rsidRPr="00E31D9E">
        <w:rPr>
          <w:rFonts w:ascii="Times New Roman" w:eastAsia="Times New Roman" w:hAnsi="Times New Roman" w:cs="Times New Roman"/>
          <w:sz w:val="24"/>
          <w:szCs w:val="24"/>
          <w:lang w:eastAsia="ru-RU"/>
        </w:rPr>
        <w:t>іку в органах забезпечення житлом;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7" w:name="n176"/>
      <w:bookmarkEnd w:id="207"/>
      <w:r w:rsidRPr="00E31D9E">
        <w:rPr>
          <w:rFonts w:ascii="Times New Roman" w:eastAsia="Times New Roman" w:hAnsi="Times New Roman" w:cs="Times New Roman"/>
          <w:sz w:val="24"/>
          <w:szCs w:val="24"/>
          <w:lang w:eastAsia="ru-RU"/>
        </w:rPr>
        <w:lastRenderedPageBreak/>
        <w:t xml:space="preserve">2) житло - квартира в житловому будинку, прийнятому в установленому порядку в експлуатацію, призначена та придатна для постійного проживання, в якій виконані всі передбачені проектною документацією роботи згідно з будівельними нормами, стандартами і правилами, яка </w:t>
      </w:r>
      <w:proofErr w:type="gramStart"/>
      <w:r w:rsidRPr="00E31D9E">
        <w:rPr>
          <w:rFonts w:ascii="Times New Roman" w:eastAsia="Times New Roman" w:hAnsi="Times New Roman" w:cs="Times New Roman"/>
          <w:sz w:val="24"/>
          <w:szCs w:val="24"/>
          <w:lang w:eastAsia="ru-RU"/>
        </w:rPr>
        <w:t>передається</w:t>
      </w:r>
      <w:proofErr w:type="gramEnd"/>
      <w:r w:rsidRPr="00E31D9E">
        <w:rPr>
          <w:rFonts w:ascii="Times New Roman" w:eastAsia="Times New Roman" w:hAnsi="Times New Roman" w:cs="Times New Roman"/>
          <w:sz w:val="24"/>
          <w:szCs w:val="24"/>
          <w:lang w:eastAsia="ru-RU"/>
        </w:rPr>
        <w:t xml:space="preserve"> на умовах фінансового лізингу;</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8" w:name="n177"/>
      <w:bookmarkEnd w:id="208"/>
      <w:r w:rsidRPr="00E31D9E">
        <w:rPr>
          <w:rFonts w:ascii="Times New Roman" w:eastAsia="Times New Roman" w:hAnsi="Times New Roman" w:cs="Times New Roman"/>
          <w:sz w:val="24"/>
          <w:szCs w:val="24"/>
          <w:lang w:eastAsia="ru-RU"/>
        </w:rPr>
        <w:t xml:space="preserve">3) органи забезпечення житлом - центральні органи виконавчої влади, їх територіальні органи, установи, організації та заклади, що належать до сфери управління таких центральних органів виконавчої влади, органи місцевого самоврядування, в яких перебуває на </w:t>
      </w:r>
      <w:proofErr w:type="gramStart"/>
      <w:r w:rsidRPr="00E31D9E">
        <w:rPr>
          <w:rFonts w:ascii="Times New Roman" w:eastAsia="Times New Roman" w:hAnsi="Times New Roman" w:cs="Times New Roman"/>
          <w:sz w:val="24"/>
          <w:szCs w:val="24"/>
          <w:lang w:eastAsia="ru-RU"/>
        </w:rPr>
        <w:t>обл</w:t>
      </w:r>
      <w:proofErr w:type="gramEnd"/>
      <w:r w:rsidRPr="00E31D9E">
        <w:rPr>
          <w:rFonts w:ascii="Times New Roman" w:eastAsia="Times New Roman" w:hAnsi="Times New Roman" w:cs="Times New Roman"/>
          <w:sz w:val="24"/>
          <w:szCs w:val="24"/>
          <w:lang w:eastAsia="ru-RU"/>
        </w:rPr>
        <w:t>іку заявник, і уклали договір про співпрацю з Укрфінжитлом;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09" w:name="n178"/>
      <w:bookmarkEnd w:id="209"/>
      <w:r w:rsidRPr="00E31D9E">
        <w:rPr>
          <w:rFonts w:ascii="Times New Roman" w:eastAsia="Times New Roman" w:hAnsi="Times New Roman" w:cs="Times New Roman"/>
          <w:sz w:val="24"/>
          <w:szCs w:val="24"/>
          <w:lang w:eastAsia="ru-RU"/>
        </w:rPr>
        <w:t>4) члени сім’ї - дружина (чоловік), зокрема особи, які спільно проживають, пов’язані спільним побутом, але не перебувають у зареєстрованому шлюбі (</w:t>
      </w:r>
      <w:proofErr w:type="gramStart"/>
      <w:r w:rsidRPr="00E31D9E">
        <w:rPr>
          <w:rFonts w:ascii="Times New Roman" w:eastAsia="Times New Roman" w:hAnsi="Times New Roman" w:cs="Times New Roman"/>
          <w:sz w:val="24"/>
          <w:szCs w:val="24"/>
          <w:lang w:eastAsia="ru-RU"/>
        </w:rPr>
        <w:t>кр</w:t>
      </w:r>
      <w:proofErr w:type="gramEnd"/>
      <w:r w:rsidRPr="00E31D9E">
        <w:rPr>
          <w:rFonts w:ascii="Times New Roman" w:eastAsia="Times New Roman" w:hAnsi="Times New Roman" w:cs="Times New Roman"/>
          <w:sz w:val="24"/>
          <w:szCs w:val="24"/>
          <w:lang w:eastAsia="ru-RU"/>
        </w:rPr>
        <w:t xml:space="preserve">ім осіб, взаємні права та обов’язки яких не мають характеру сімейних), їх малолітні та неповнолітні діти (до 18 років (повноліття), якщо згідно із законом </w:t>
      </w:r>
      <w:proofErr w:type="gramStart"/>
      <w:r w:rsidRPr="00E31D9E">
        <w:rPr>
          <w:rFonts w:ascii="Times New Roman" w:eastAsia="Times New Roman" w:hAnsi="Times New Roman" w:cs="Times New Roman"/>
          <w:sz w:val="24"/>
          <w:szCs w:val="24"/>
          <w:lang w:eastAsia="ru-RU"/>
        </w:rPr>
        <w:t>вони</w:t>
      </w:r>
      <w:proofErr w:type="gramEnd"/>
      <w:r w:rsidRPr="00E31D9E">
        <w:rPr>
          <w:rFonts w:ascii="Times New Roman" w:eastAsia="Times New Roman" w:hAnsi="Times New Roman" w:cs="Times New Roman"/>
          <w:sz w:val="24"/>
          <w:szCs w:val="24"/>
          <w:lang w:eastAsia="ru-RU"/>
        </w:rPr>
        <w:t xml:space="preserve"> не набувають прав повнолітньої особи раніше), які проживають разом з позичальником.</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10" w:name="n179"/>
      <w:bookmarkEnd w:id="210"/>
      <w:r w:rsidRPr="00E31D9E">
        <w:rPr>
          <w:rFonts w:ascii="Times New Roman" w:eastAsia="Times New Roman" w:hAnsi="Times New Roman" w:cs="Times New Roman"/>
          <w:sz w:val="24"/>
          <w:szCs w:val="24"/>
          <w:lang w:eastAsia="ru-RU"/>
        </w:rPr>
        <w:t>Інші терміни вживаються у значенні, наведеному в </w:t>
      </w:r>
      <w:hyperlink r:id="rId63" w:tgtFrame="_blank" w:history="1">
        <w:r w:rsidRPr="00E31D9E">
          <w:rPr>
            <w:rFonts w:ascii="Times New Roman" w:eastAsia="Times New Roman" w:hAnsi="Times New Roman" w:cs="Times New Roman"/>
            <w:color w:val="000099"/>
            <w:sz w:val="24"/>
            <w:szCs w:val="24"/>
            <w:u w:val="single"/>
            <w:lang w:eastAsia="ru-RU"/>
          </w:rPr>
          <w:t>Законі України</w:t>
        </w:r>
      </w:hyperlink>
      <w:r w:rsidRPr="00E31D9E">
        <w:rPr>
          <w:rFonts w:ascii="Times New Roman" w:eastAsia="Times New Roman" w:hAnsi="Times New Roman" w:cs="Times New Roman"/>
          <w:sz w:val="24"/>
          <w:szCs w:val="24"/>
          <w:lang w:eastAsia="ru-RU"/>
        </w:rPr>
        <w:t xml:space="preserve"> “Про фінансовий лізинг”, інших законодавчих та нормативно-правових </w:t>
      </w:r>
      <w:proofErr w:type="gramStart"/>
      <w:r w:rsidRPr="00E31D9E">
        <w:rPr>
          <w:rFonts w:ascii="Times New Roman" w:eastAsia="Times New Roman" w:hAnsi="Times New Roman" w:cs="Times New Roman"/>
          <w:sz w:val="24"/>
          <w:szCs w:val="24"/>
          <w:lang w:eastAsia="ru-RU"/>
        </w:rPr>
        <w:t>актах</w:t>
      </w:r>
      <w:proofErr w:type="gramEnd"/>
      <w:r w:rsidRPr="00E31D9E">
        <w:rPr>
          <w:rFonts w:ascii="Times New Roman" w:eastAsia="Times New Roman" w:hAnsi="Times New Roman" w:cs="Times New Roman"/>
          <w:sz w:val="24"/>
          <w:szCs w:val="24"/>
          <w:lang w:eastAsia="ru-RU"/>
        </w:rPr>
        <w:t>.”;</w:t>
      </w:r>
    </w:p>
    <w:p w:rsidR="00E31D9E" w:rsidRPr="00E31D9E" w:rsidRDefault="00E31D9E" w:rsidP="00E31D9E">
      <w:pPr>
        <w:spacing w:after="150"/>
        <w:ind w:firstLine="450"/>
        <w:jc w:val="both"/>
        <w:rPr>
          <w:rFonts w:ascii="Times New Roman" w:eastAsia="Times New Roman" w:hAnsi="Times New Roman" w:cs="Times New Roman"/>
          <w:sz w:val="24"/>
          <w:szCs w:val="24"/>
          <w:lang w:eastAsia="ru-RU"/>
        </w:rPr>
      </w:pPr>
      <w:bookmarkStart w:id="211" w:name="n180"/>
      <w:bookmarkEnd w:id="211"/>
      <w:r w:rsidRPr="00E31D9E">
        <w:rPr>
          <w:rFonts w:ascii="Times New Roman" w:eastAsia="Times New Roman" w:hAnsi="Times New Roman" w:cs="Times New Roman"/>
          <w:sz w:val="24"/>
          <w:szCs w:val="24"/>
          <w:lang w:eastAsia="ru-RU"/>
        </w:rPr>
        <w:t>5) </w:t>
      </w:r>
      <w:hyperlink r:id="rId64" w:anchor="n53" w:tgtFrame="_blank" w:history="1">
        <w:r w:rsidRPr="00E31D9E">
          <w:rPr>
            <w:rFonts w:ascii="Times New Roman" w:eastAsia="Times New Roman" w:hAnsi="Times New Roman" w:cs="Times New Roman"/>
            <w:color w:val="000099"/>
            <w:sz w:val="24"/>
            <w:szCs w:val="24"/>
            <w:u w:val="single"/>
            <w:lang w:eastAsia="ru-RU"/>
          </w:rPr>
          <w:t>розділ</w:t>
        </w:r>
      </w:hyperlink>
      <w:r w:rsidRPr="00E31D9E">
        <w:rPr>
          <w:rFonts w:ascii="Times New Roman" w:eastAsia="Times New Roman" w:hAnsi="Times New Roman" w:cs="Times New Roman"/>
          <w:sz w:val="24"/>
          <w:szCs w:val="24"/>
          <w:lang w:eastAsia="ru-RU"/>
        </w:rPr>
        <w:t> “Забезпечення житлом громадян України на умовах іпотечного кредитування” виключити.</w:t>
      </w:r>
    </w:p>
    <w:p w:rsidR="00F81960" w:rsidRDefault="00F81960">
      <w:bookmarkStart w:id="212" w:name="_GoBack"/>
      <w:bookmarkEnd w:id="212"/>
    </w:p>
    <w:sectPr w:rsidR="00F81960" w:rsidSect="008872EE">
      <w:pgSz w:w="11906" w:h="16838"/>
      <w:pgMar w:top="1134" w:right="567" w:bottom="1134" w:left="170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243"/>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5E"/>
    <w:rsid w:val="008872EE"/>
    <w:rsid w:val="009C145E"/>
    <w:rsid w:val="00E31D9E"/>
    <w:rsid w:val="00F8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E31D9E"/>
  </w:style>
  <w:style w:type="paragraph" w:customStyle="1" w:styleId="rvps17">
    <w:name w:val="rvps17"/>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E31D9E"/>
  </w:style>
  <w:style w:type="character" w:customStyle="1" w:styleId="rvts64">
    <w:name w:val="rvts64"/>
    <w:basedOn w:val="a0"/>
    <w:rsid w:val="00E31D9E"/>
  </w:style>
  <w:style w:type="paragraph" w:customStyle="1" w:styleId="rvps7">
    <w:name w:val="rvps7"/>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E31D9E"/>
  </w:style>
  <w:style w:type="paragraph" w:customStyle="1" w:styleId="rvps6">
    <w:name w:val="rvps6"/>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8">
    <w:name w:val="rvps18"/>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1D9E"/>
    <w:rPr>
      <w:color w:val="0000FF"/>
      <w:u w:val="single"/>
    </w:rPr>
  </w:style>
  <w:style w:type="paragraph" w:customStyle="1" w:styleId="rvps2">
    <w:name w:val="rvps2"/>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52">
    <w:name w:val="rvts52"/>
    <w:basedOn w:val="a0"/>
    <w:rsid w:val="00E31D9E"/>
  </w:style>
  <w:style w:type="paragraph" w:customStyle="1" w:styleId="rvps4">
    <w:name w:val="rvps4"/>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4">
    <w:name w:val="rvts44"/>
    <w:basedOn w:val="a0"/>
    <w:rsid w:val="00E31D9E"/>
  </w:style>
  <w:style w:type="paragraph" w:customStyle="1" w:styleId="rvps15">
    <w:name w:val="rvps15"/>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4">
    <w:name w:val="rvps14"/>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2">
    <w:name w:val="rvps12"/>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6">
    <w:name w:val="rvts46"/>
    <w:basedOn w:val="a0"/>
    <w:rsid w:val="00E31D9E"/>
  </w:style>
  <w:style w:type="character" w:customStyle="1" w:styleId="rvts37">
    <w:name w:val="rvts37"/>
    <w:basedOn w:val="a0"/>
    <w:rsid w:val="00E31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E31D9E"/>
  </w:style>
  <w:style w:type="paragraph" w:customStyle="1" w:styleId="rvps17">
    <w:name w:val="rvps17"/>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E31D9E"/>
  </w:style>
  <w:style w:type="character" w:customStyle="1" w:styleId="rvts64">
    <w:name w:val="rvts64"/>
    <w:basedOn w:val="a0"/>
    <w:rsid w:val="00E31D9E"/>
  </w:style>
  <w:style w:type="paragraph" w:customStyle="1" w:styleId="rvps7">
    <w:name w:val="rvps7"/>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E31D9E"/>
  </w:style>
  <w:style w:type="paragraph" w:customStyle="1" w:styleId="rvps6">
    <w:name w:val="rvps6"/>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8">
    <w:name w:val="rvps18"/>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1D9E"/>
    <w:rPr>
      <w:color w:val="0000FF"/>
      <w:u w:val="single"/>
    </w:rPr>
  </w:style>
  <w:style w:type="paragraph" w:customStyle="1" w:styleId="rvps2">
    <w:name w:val="rvps2"/>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52">
    <w:name w:val="rvts52"/>
    <w:basedOn w:val="a0"/>
    <w:rsid w:val="00E31D9E"/>
  </w:style>
  <w:style w:type="paragraph" w:customStyle="1" w:styleId="rvps4">
    <w:name w:val="rvps4"/>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4">
    <w:name w:val="rvts44"/>
    <w:basedOn w:val="a0"/>
    <w:rsid w:val="00E31D9E"/>
  </w:style>
  <w:style w:type="paragraph" w:customStyle="1" w:styleId="rvps15">
    <w:name w:val="rvps15"/>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4">
    <w:name w:val="rvps14"/>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2">
    <w:name w:val="rvps12"/>
    <w:basedOn w:val="a"/>
    <w:rsid w:val="00E31D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6">
    <w:name w:val="rvts46"/>
    <w:basedOn w:val="a0"/>
    <w:rsid w:val="00E31D9E"/>
  </w:style>
  <w:style w:type="character" w:customStyle="1" w:styleId="rvts37">
    <w:name w:val="rvts37"/>
    <w:basedOn w:val="a0"/>
    <w:rsid w:val="00E3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29825">
      <w:bodyDiv w:val="1"/>
      <w:marLeft w:val="0"/>
      <w:marRight w:val="0"/>
      <w:marTop w:val="0"/>
      <w:marBottom w:val="0"/>
      <w:divBdr>
        <w:top w:val="none" w:sz="0" w:space="0" w:color="auto"/>
        <w:left w:val="none" w:sz="0" w:space="0" w:color="auto"/>
        <w:bottom w:val="none" w:sz="0" w:space="0" w:color="auto"/>
        <w:right w:val="none" w:sz="0" w:space="0" w:color="auto"/>
      </w:divBdr>
      <w:divsChild>
        <w:div w:id="1704208625">
          <w:marLeft w:val="0"/>
          <w:marRight w:val="0"/>
          <w:marTop w:val="0"/>
          <w:marBottom w:val="0"/>
          <w:divBdr>
            <w:top w:val="none" w:sz="0" w:space="0" w:color="auto"/>
            <w:left w:val="none" w:sz="0" w:space="0" w:color="auto"/>
            <w:bottom w:val="none" w:sz="0" w:space="0" w:color="auto"/>
            <w:right w:val="none" w:sz="0" w:space="0" w:color="auto"/>
          </w:divBdr>
          <w:divsChild>
            <w:div w:id="447819632">
              <w:marLeft w:val="-225"/>
              <w:marRight w:val="-225"/>
              <w:marTop w:val="0"/>
              <w:marBottom w:val="0"/>
              <w:divBdr>
                <w:top w:val="none" w:sz="0" w:space="0" w:color="auto"/>
                <w:left w:val="none" w:sz="0" w:space="0" w:color="auto"/>
                <w:bottom w:val="none" w:sz="0" w:space="0" w:color="auto"/>
                <w:right w:val="none" w:sz="0" w:space="0" w:color="auto"/>
              </w:divBdr>
              <w:divsChild>
                <w:div w:id="1291204706">
                  <w:marLeft w:val="0"/>
                  <w:marRight w:val="0"/>
                  <w:marTop w:val="0"/>
                  <w:marBottom w:val="0"/>
                  <w:divBdr>
                    <w:top w:val="none" w:sz="0" w:space="0" w:color="auto"/>
                    <w:left w:val="none" w:sz="0" w:space="0" w:color="auto"/>
                    <w:bottom w:val="none" w:sz="0" w:space="0" w:color="auto"/>
                    <w:right w:val="none" w:sz="0" w:space="0" w:color="auto"/>
                  </w:divBdr>
                  <w:divsChild>
                    <w:div w:id="830486127">
                      <w:marLeft w:val="0"/>
                      <w:marRight w:val="0"/>
                      <w:marTop w:val="0"/>
                      <w:marBottom w:val="0"/>
                      <w:divBdr>
                        <w:top w:val="none" w:sz="0" w:space="0" w:color="auto"/>
                        <w:left w:val="none" w:sz="0" w:space="0" w:color="auto"/>
                        <w:bottom w:val="none" w:sz="0" w:space="0" w:color="auto"/>
                        <w:right w:val="none" w:sz="0" w:space="0" w:color="auto"/>
                      </w:divBdr>
                      <w:divsChild>
                        <w:div w:id="340085006">
                          <w:marLeft w:val="0"/>
                          <w:marRight w:val="0"/>
                          <w:marTop w:val="0"/>
                          <w:marBottom w:val="0"/>
                          <w:divBdr>
                            <w:top w:val="none" w:sz="0" w:space="0" w:color="auto"/>
                            <w:left w:val="none" w:sz="0" w:space="0" w:color="auto"/>
                            <w:bottom w:val="none" w:sz="0" w:space="0" w:color="auto"/>
                            <w:right w:val="none" w:sz="0" w:space="0" w:color="auto"/>
                          </w:divBdr>
                          <w:divsChild>
                            <w:div w:id="659582818">
                              <w:marLeft w:val="0"/>
                              <w:marRight w:val="0"/>
                              <w:marTop w:val="0"/>
                              <w:marBottom w:val="150"/>
                              <w:divBdr>
                                <w:top w:val="none" w:sz="0" w:space="0" w:color="auto"/>
                                <w:left w:val="none" w:sz="0" w:space="0" w:color="auto"/>
                                <w:bottom w:val="none" w:sz="0" w:space="0" w:color="auto"/>
                                <w:right w:val="none" w:sz="0" w:space="0" w:color="auto"/>
                              </w:divBdr>
                            </w:div>
                            <w:div w:id="1019238475">
                              <w:marLeft w:val="0"/>
                              <w:marRight w:val="0"/>
                              <w:marTop w:val="0"/>
                              <w:marBottom w:val="0"/>
                              <w:divBdr>
                                <w:top w:val="none" w:sz="0" w:space="0" w:color="auto"/>
                                <w:left w:val="none" w:sz="0" w:space="0" w:color="auto"/>
                                <w:bottom w:val="none" w:sz="0" w:space="0" w:color="auto"/>
                                <w:right w:val="none" w:sz="0" w:space="0" w:color="auto"/>
                              </w:divBdr>
                            </w:div>
                            <w:div w:id="697970795">
                              <w:marLeft w:val="0"/>
                              <w:marRight w:val="0"/>
                              <w:marTop w:val="0"/>
                              <w:marBottom w:val="150"/>
                              <w:divBdr>
                                <w:top w:val="none" w:sz="0" w:space="0" w:color="auto"/>
                                <w:left w:val="none" w:sz="0" w:space="0" w:color="auto"/>
                                <w:bottom w:val="none" w:sz="0" w:space="0" w:color="auto"/>
                                <w:right w:val="none" w:sz="0" w:space="0" w:color="auto"/>
                              </w:divBdr>
                            </w:div>
                            <w:div w:id="845633456">
                              <w:marLeft w:val="0"/>
                              <w:marRight w:val="0"/>
                              <w:marTop w:val="0"/>
                              <w:marBottom w:val="150"/>
                              <w:divBdr>
                                <w:top w:val="none" w:sz="0" w:space="0" w:color="auto"/>
                                <w:left w:val="none" w:sz="0" w:space="0" w:color="auto"/>
                                <w:bottom w:val="none" w:sz="0" w:space="0" w:color="auto"/>
                                <w:right w:val="none" w:sz="0" w:space="0" w:color="auto"/>
                              </w:divBdr>
                            </w:div>
                            <w:div w:id="422535747">
                              <w:marLeft w:val="0"/>
                              <w:marRight w:val="0"/>
                              <w:marTop w:val="0"/>
                              <w:marBottom w:val="0"/>
                              <w:divBdr>
                                <w:top w:val="none" w:sz="0" w:space="0" w:color="auto"/>
                                <w:left w:val="none" w:sz="0" w:space="0" w:color="auto"/>
                                <w:bottom w:val="none" w:sz="0" w:space="0" w:color="auto"/>
                                <w:right w:val="none" w:sz="0" w:space="0" w:color="auto"/>
                              </w:divBdr>
                            </w:div>
                            <w:div w:id="1216550828">
                              <w:marLeft w:val="0"/>
                              <w:marRight w:val="0"/>
                              <w:marTop w:val="0"/>
                              <w:marBottom w:val="0"/>
                              <w:divBdr>
                                <w:top w:val="none" w:sz="0" w:space="0" w:color="auto"/>
                                <w:left w:val="none" w:sz="0" w:space="0" w:color="auto"/>
                                <w:bottom w:val="none" w:sz="0" w:space="0" w:color="auto"/>
                                <w:right w:val="none" w:sz="0" w:space="0" w:color="auto"/>
                              </w:divBdr>
                            </w:div>
                            <w:div w:id="1091463518">
                              <w:marLeft w:val="0"/>
                              <w:marRight w:val="0"/>
                              <w:marTop w:val="0"/>
                              <w:marBottom w:val="0"/>
                              <w:divBdr>
                                <w:top w:val="none" w:sz="0" w:space="0" w:color="auto"/>
                                <w:left w:val="none" w:sz="0" w:space="0" w:color="auto"/>
                                <w:bottom w:val="none" w:sz="0" w:space="0" w:color="auto"/>
                                <w:right w:val="none" w:sz="0" w:space="0" w:color="auto"/>
                              </w:divBdr>
                            </w:div>
                            <w:div w:id="1636715240">
                              <w:marLeft w:val="0"/>
                              <w:marRight w:val="0"/>
                              <w:marTop w:val="0"/>
                              <w:marBottom w:val="0"/>
                              <w:divBdr>
                                <w:top w:val="none" w:sz="0" w:space="0" w:color="auto"/>
                                <w:left w:val="none" w:sz="0" w:space="0" w:color="auto"/>
                                <w:bottom w:val="none" w:sz="0" w:space="0" w:color="auto"/>
                                <w:right w:val="none" w:sz="0" w:space="0" w:color="auto"/>
                              </w:divBdr>
                            </w:div>
                            <w:div w:id="901529194">
                              <w:marLeft w:val="0"/>
                              <w:marRight w:val="0"/>
                              <w:marTop w:val="0"/>
                              <w:marBottom w:val="0"/>
                              <w:divBdr>
                                <w:top w:val="none" w:sz="0" w:space="0" w:color="auto"/>
                                <w:left w:val="none" w:sz="0" w:space="0" w:color="auto"/>
                                <w:bottom w:val="none" w:sz="0" w:space="0" w:color="auto"/>
                                <w:right w:val="none" w:sz="0" w:space="0" w:color="auto"/>
                              </w:divBdr>
                            </w:div>
                            <w:div w:id="2124823">
                              <w:marLeft w:val="0"/>
                              <w:marRight w:val="0"/>
                              <w:marTop w:val="0"/>
                              <w:marBottom w:val="0"/>
                              <w:divBdr>
                                <w:top w:val="none" w:sz="0" w:space="0" w:color="auto"/>
                                <w:left w:val="none" w:sz="0" w:space="0" w:color="auto"/>
                                <w:bottom w:val="none" w:sz="0" w:space="0" w:color="auto"/>
                                <w:right w:val="none" w:sz="0" w:space="0" w:color="auto"/>
                              </w:divBdr>
                            </w:div>
                            <w:div w:id="1565602343">
                              <w:marLeft w:val="0"/>
                              <w:marRight w:val="0"/>
                              <w:marTop w:val="0"/>
                              <w:marBottom w:val="0"/>
                              <w:divBdr>
                                <w:top w:val="none" w:sz="0" w:space="0" w:color="auto"/>
                                <w:left w:val="none" w:sz="0" w:space="0" w:color="auto"/>
                                <w:bottom w:val="none" w:sz="0" w:space="0" w:color="auto"/>
                                <w:right w:val="none" w:sz="0" w:space="0" w:color="auto"/>
                              </w:divBdr>
                            </w:div>
                            <w:div w:id="554969142">
                              <w:marLeft w:val="0"/>
                              <w:marRight w:val="0"/>
                              <w:marTop w:val="0"/>
                              <w:marBottom w:val="0"/>
                              <w:divBdr>
                                <w:top w:val="none" w:sz="0" w:space="0" w:color="auto"/>
                                <w:left w:val="none" w:sz="0" w:space="0" w:color="auto"/>
                                <w:bottom w:val="none" w:sz="0" w:space="0" w:color="auto"/>
                                <w:right w:val="none" w:sz="0" w:space="0" w:color="auto"/>
                              </w:divBdr>
                            </w:div>
                            <w:div w:id="787621538">
                              <w:marLeft w:val="0"/>
                              <w:marRight w:val="0"/>
                              <w:marTop w:val="0"/>
                              <w:marBottom w:val="0"/>
                              <w:divBdr>
                                <w:top w:val="none" w:sz="0" w:space="0" w:color="auto"/>
                                <w:left w:val="none" w:sz="0" w:space="0" w:color="auto"/>
                                <w:bottom w:val="none" w:sz="0" w:space="0" w:color="auto"/>
                                <w:right w:val="none" w:sz="0" w:space="0" w:color="auto"/>
                              </w:divBdr>
                            </w:div>
                            <w:div w:id="420687333">
                              <w:marLeft w:val="0"/>
                              <w:marRight w:val="0"/>
                              <w:marTop w:val="0"/>
                              <w:marBottom w:val="0"/>
                              <w:divBdr>
                                <w:top w:val="none" w:sz="0" w:space="0" w:color="auto"/>
                                <w:left w:val="none" w:sz="0" w:space="0" w:color="auto"/>
                                <w:bottom w:val="none" w:sz="0" w:space="0" w:color="auto"/>
                                <w:right w:val="none" w:sz="0" w:space="0" w:color="auto"/>
                              </w:divBdr>
                            </w:div>
                            <w:div w:id="1349869193">
                              <w:marLeft w:val="0"/>
                              <w:marRight w:val="0"/>
                              <w:marTop w:val="0"/>
                              <w:marBottom w:val="0"/>
                              <w:divBdr>
                                <w:top w:val="none" w:sz="0" w:space="0" w:color="auto"/>
                                <w:left w:val="none" w:sz="0" w:space="0" w:color="auto"/>
                                <w:bottom w:val="none" w:sz="0" w:space="0" w:color="auto"/>
                                <w:right w:val="none" w:sz="0" w:space="0" w:color="auto"/>
                              </w:divBdr>
                            </w:div>
                            <w:div w:id="1685984159">
                              <w:marLeft w:val="0"/>
                              <w:marRight w:val="0"/>
                              <w:marTop w:val="0"/>
                              <w:marBottom w:val="0"/>
                              <w:divBdr>
                                <w:top w:val="none" w:sz="0" w:space="0" w:color="auto"/>
                                <w:left w:val="none" w:sz="0" w:space="0" w:color="auto"/>
                                <w:bottom w:val="none" w:sz="0" w:space="0" w:color="auto"/>
                                <w:right w:val="none" w:sz="0" w:space="0" w:color="auto"/>
                              </w:divBdr>
                            </w:div>
                            <w:div w:id="1299259060">
                              <w:marLeft w:val="0"/>
                              <w:marRight w:val="0"/>
                              <w:marTop w:val="0"/>
                              <w:marBottom w:val="0"/>
                              <w:divBdr>
                                <w:top w:val="none" w:sz="0" w:space="0" w:color="auto"/>
                                <w:left w:val="none" w:sz="0" w:space="0" w:color="auto"/>
                                <w:bottom w:val="none" w:sz="0" w:space="0" w:color="auto"/>
                                <w:right w:val="none" w:sz="0" w:space="0" w:color="auto"/>
                              </w:divBdr>
                            </w:div>
                            <w:div w:id="2088919313">
                              <w:marLeft w:val="0"/>
                              <w:marRight w:val="0"/>
                              <w:marTop w:val="0"/>
                              <w:marBottom w:val="0"/>
                              <w:divBdr>
                                <w:top w:val="none" w:sz="0" w:space="0" w:color="auto"/>
                                <w:left w:val="none" w:sz="0" w:space="0" w:color="auto"/>
                                <w:bottom w:val="none" w:sz="0" w:space="0" w:color="auto"/>
                                <w:right w:val="none" w:sz="0" w:space="0" w:color="auto"/>
                              </w:divBdr>
                            </w:div>
                            <w:div w:id="1914075875">
                              <w:marLeft w:val="0"/>
                              <w:marRight w:val="0"/>
                              <w:marTop w:val="0"/>
                              <w:marBottom w:val="0"/>
                              <w:divBdr>
                                <w:top w:val="none" w:sz="0" w:space="0" w:color="auto"/>
                                <w:left w:val="none" w:sz="0" w:space="0" w:color="auto"/>
                                <w:bottom w:val="none" w:sz="0" w:space="0" w:color="auto"/>
                                <w:right w:val="none" w:sz="0" w:space="0" w:color="auto"/>
                              </w:divBdr>
                            </w:div>
                            <w:div w:id="2000229704">
                              <w:marLeft w:val="0"/>
                              <w:marRight w:val="0"/>
                              <w:marTop w:val="0"/>
                              <w:marBottom w:val="0"/>
                              <w:divBdr>
                                <w:top w:val="none" w:sz="0" w:space="0" w:color="auto"/>
                                <w:left w:val="none" w:sz="0" w:space="0" w:color="auto"/>
                                <w:bottom w:val="none" w:sz="0" w:space="0" w:color="auto"/>
                                <w:right w:val="none" w:sz="0" w:space="0" w:color="auto"/>
                              </w:divBdr>
                            </w:div>
                            <w:div w:id="1975477869">
                              <w:marLeft w:val="0"/>
                              <w:marRight w:val="0"/>
                              <w:marTop w:val="0"/>
                              <w:marBottom w:val="0"/>
                              <w:divBdr>
                                <w:top w:val="none" w:sz="0" w:space="0" w:color="auto"/>
                                <w:left w:val="none" w:sz="0" w:space="0" w:color="auto"/>
                                <w:bottom w:val="none" w:sz="0" w:space="0" w:color="auto"/>
                                <w:right w:val="none" w:sz="0" w:space="0" w:color="auto"/>
                              </w:divBdr>
                            </w:div>
                            <w:div w:id="2139567930">
                              <w:marLeft w:val="0"/>
                              <w:marRight w:val="0"/>
                              <w:marTop w:val="0"/>
                              <w:marBottom w:val="0"/>
                              <w:divBdr>
                                <w:top w:val="none" w:sz="0" w:space="0" w:color="auto"/>
                                <w:left w:val="none" w:sz="0" w:space="0" w:color="auto"/>
                                <w:bottom w:val="none" w:sz="0" w:space="0" w:color="auto"/>
                                <w:right w:val="none" w:sz="0" w:space="0" w:color="auto"/>
                              </w:divBdr>
                            </w:div>
                            <w:div w:id="1333796915">
                              <w:marLeft w:val="0"/>
                              <w:marRight w:val="0"/>
                              <w:marTop w:val="0"/>
                              <w:marBottom w:val="0"/>
                              <w:divBdr>
                                <w:top w:val="none" w:sz="0" w:space="0" w:color="auto"/>
                                <w:left w:val="none" w:sz="0" w:space="0" w:color="auto"/>
                                <w:bottom w:val="none" w:sz="0" w:space="0" w:color="auto"/>
                                <w:right w:val="none" w:sz="0" w:space="0" w:color="auto"/>
                              </w:divBdr>
                            </w:div>
                            <w:div w:id="1763791769">
                              <w:marLeft w:val="0"/>
                              <w:marRight w:val="0"/>
                              <w:marTop w:val="0"/>
                              <w:marBottom w:val="0"/>
                              <w:divBdr>
                                <w:top w:val="none" w:sz="0" w:space="0" w:color="auto"/>
                                <w:left w:val="none" w:sz="0" w:space="0" w:color="auto"/>
                                <w:bottom w:val="none" w:sz="0" w:space="0" w:color="auto"/>
                                <w:right w:val="none" w:sz="0" w:space="0" w:color="auto"/>
                              </w:divBdr>
                            </w:div>
                            <w:div w:id="988632510">
                              <w:marLeft w:val="0"/>
                              <w:marRight w:val="0"/>
                              <w:marTop w:val="0"/>
                              <w:marBottom w:val="0"/>
                              <w:divBdr>
                                <w:top w:val="none" w:sz="0" w:space="0" w:color="auto"/>
                                <w:left w:val="none" w:sz="0" w:space="0" w:color="auto"/>
                                <w:bottom w:val="none" w:sz="0" w:space="0" w:color="auto"/>
                                <w:right w:val="none" w:sz="0" w:space="0" w:color="auto"/>
                              </w:divBdr>
                            </w:div>
                            <w:div w:id="2037467300">
                              <w:marLeft w:val="0"/>
                              <w:marRight w:val="0"/>
                              <w:marTop w:val="0"/>
                              <w:marBottom w:val="0"/>
                              <w:divBdr>
                                <w:top w:val="none" w:sz="0" w:space="0" w:color="auto"/>
                                <w:left w:val="none" w:sz="0" w:space="0" w:color="auto"/>
                                <w:bottom w:val="none" w:sz="0" w:space="0" w:color="auto"/>
                                <w:right w:val="none" w:sz="0" w:space="0" w:color="auto"/>
                              </w:divBdr>
                            </w:div>
                            <w:div w:id="1705255368">
                              <w:marLeft w:val="0"/>
                              <w:marRight w:val="0"/>
                              <w:marTop w:val="0"/>
                              <w:marBottom w:val="0"/>
                              <w:divBdr>
                                <w:top w:val="none" w:sz="0" w:space="0" w:color="auto"/>
                                <w:left w:val="none" w:sz="0" w:space="0" w:color="auto"/>
                                <w:bottom w:val="none" w:sz="0" w:space="0" w:color="auto"/>
                                <w:right w:val="none" w:sz="0" w:space="0" w:color="auto"/>
                              </w:divBdr>
                            </w:div>
                            <w:div w:id="368188815">
                              <w:marLeft w:val="0"/>
                              <w:marRight w:val="0"/>
                              <w:marTop w:val="0"/>
                              <w:marBottom w:val="0"/>
                              <w:divBdr>
                                <w:top w:val="none" w:sz="0" w:space="0" w:color="auto"/>
                                <w:left w:val="none" w:sz="0" w:space="0" w:color="auto"/>
                                <w:bottom w:val="none" w:sz="0" w:space="0" w:color="auto"/>
                                <w:right w:val="none" w:sz="0" w:space="0" w:color="auto"/>
                              </w:divBdr>
                            </w:div>
                            <w:div w:id="283773762">
                              <w:marLeft w:val="0"/>
                              <w:marRight w:val="0"/>
                              <w:marTop w:val="0"/>
                              <w:marBottom w:val="0"/>
                              <w:divBdr>
                                <w:top w:val="none" w:sz="0" w:space="0" w:color="auto"/>
                                <w:left w:val="none" w:sz="0" w:space="0" w:color="auto"/>
                                <w:bottom w:val="none" w:sz="0" w:space="0" w:color="auto"/>
                                <w:right w:val="none" w:sz="0" w:space="0" w:color="auto"/>
                              </w:divBdr>
                            </w:div>
                            <w:div w:id="1957104440">
                              <w:marLeft w:val="0"/>
                              <w:marRight w:val="0"/>
                              <w:marTop w:val="0"/>
                              <w:marBottom w:val="0"/>
                              <w:divBdr>
                                <w:top w:val="none" w:sz="0" w:space="0" w:color="auto"/>
                                <w:left w:val="none" w:sz="0" w:space="0" w:color="auto"/>
                                <w:bottom w:val="none" w:sz="0" w:space="0" w:color="auto"/>
                                <w:right w:val="none" w:sz="0" w:space="0" w:color="auto"/>
                              </w:divBdr>
                            </w:div>
                            <w:div w:id="1879009006">
                              <w:marLeft w:val="0"/>
                              <w:marRight w:val="0"/>
                              <w:marTop w:val="0"/>
                              <w:marBottom w:val="0"/>
                              <w:divBdr>
                                <w:top w:val="none" w:sz="0" w:space="0" w:color="auto"/>
                                <w:left w:val="none" w:sz="0" w:space="0" w:color="auto"/>
                                <w:bottom w:val="none" w:sz="0" w:space="0" w:color="auto"/>
                                <w:right w:val="none" w:sz="0" w:space="0" w:color="auto"/>
                              </w:divBdr>
                            </w:div>
                            <w:div w:id="1498420563">
                              <w:marLeft w:val="0"/>
                              <w:marRight w:val="0"/>
                              <w:marTop w:val="0"/>
                              <w:marBottom w:val="0"/>
                              <w:divBdr>
                                <w:top w:val="none" w:sz="0" w:space="0" w:color="auto"/>
                                <w:left w:val="none" w:sz="0" w:space="0" w:color="auto"/>
                                <w:bottom w:val="none" w:sz="0" w:space="0" w:color="auto"/>
                                <w:right w:val="none" w:sz="0" w:space="0" w:color="auto"/>
                              </w:divBdr>
                            </w:div>
                            <w:div w:id="709845224">
                              <w:marLeft w:val="0"/>
                              <w:marRight w:val="0"/>
                              <w:marTop w:val="0"/>
                              <w:marBottom w:val="0"/>
                              <w:divBdr>
                                <w:top w:val="none" w:sz="0" w:space="0" w:color="auto"/>
                                <w:left w:val="none" w:sz="0" w:space="0" w:color="auto"/>
                                <w:bottom w:val="none" w:sz="0" w:space="0" w:color="auto"/>
                                <w:right w:val="none" w:sz="0" w:space="0" w:color="auto"/>
                              </w:divBdr>
                            </w:div>
                            <w:div w:id="1505826652">
                              <w:marLeft w:val="0"/>
                              <w:marRight w:val="0"/>
                              <w:marTop w:val="0"/>
                              <w:marBottom w:val="0"/>
                              <w:divBdr>
                                <w:top w:val="none" w:sz="0" w:space="0" w:color="auto"/>
                                <w:left w:val="none" w:sz="0" w:space="0" w:color="auto"/>
                                <w:bottom w:val="none" w:sz="0" w:space="0" w:color="auto"/>
                                <w:right w:val="none" w:sz="0" w:space="0" w:color="auto"/>
                              </w:divBdr>
                            </w:div>
                            <w:div w:id="1108161397">
                              <w:marLeft w:val="0"/>
                              <w:marRight w:val="0"/>
                              <w:marTop w:val="0"/>
                              <w:marBottom w:val="0"/>
                              <w:divBdr>
                                <w:top w:val="none" w:sz="0" w:space="0" w:color="auto"/>
                                <w:left w:val="none" w:sz="0" w:space="0" w:color="auto"/>
                                <w:bottom w:val="none" w:sz="0" w:space="0" w:color="auto"/>
                                <w:right w:val="none" w:sz="0" w:space="0" w:color="auto"/>
                              </w:divBdr>
                            </w:div>
                            <w:div w:id="707877181">
                              <w:marLeft w:val="0"/>
                              <w:marRight w:val="0"/>
                              <w:marTop w:val="0"/>
                              <w:marBottom w:val="0"/>
                              <w:divBdr>
                                <w:top w:val="none" w:sz="0" w:space="0" w:color="auto"/>
                                <w:left w:val="none" w:sz="0" w:space="0" w:color="auto"/>
                                <w:bottom w:val="none" w:sz="0" w:space="0" w:color="auto"/>
                                <w:right w:val="none" w:sz="0" w:space="0" w:color="auto"/>
                              </w:divBdr>
                            </w:div>
                            <w:div w:id="173956635">
                              <w:marLeft w:val="0"/>
                              <w:marRight w:val="0"/>
                              <w:marTop w:val="0"/>
                              <w:marBottom w:val="0"/>
                              <w:divBdr>
                                <w:top w:val="none" w:sz="0" w:space="0" w:color="auto"/>
                                <w:left w:val="none" w:sz="0" w:space="0" w:color="auto"/>
                                <w:bottom w:val="none" w:sz="0" w:space="0" w:color="auto"/>
                                <w:right w:val="none" w:sz="0" w:space="0" w:color="auto"/>
                              </w:divBdr>
                            </w:div>
                            <w:div w:id="1695109695">
                              <w:marLeft w:val="0"/>
                              <w:marRight w:val="0"/>
                              <w:marTop w:val="0"/>
                              <w:marBottom w:val="0"/>
                              <w:divBdr>
                                <w:top w:val="none" w:sz="0" w:space="0" w:color="auto"/>
                                <w:left w:val="none" w:sz="0" w:space="0" w:color="auto"/>
                                <w:bottom w:val="none" w:sz="0" w:space="0" w:color="auto"/>
                                <w:right w:val="none" w:sz="0" w:space="0" w:color="auto"/>
                              </w:divBdr>
                            </w:div>
                            <w:div w:id="1542549429">
                              <w:marLeft w:val="0"/>
                              <w:marRight w:val="0"/>
                              <w:marTop w:val="0"/>
                              <w:marBottom w:val="0"/>
                              <w:divBdr>
                                <w:top w:val="none" w:sz="0" w:space="0" w:color="auto"/>
                                <w:left w:val="none" w:sz="0" w:space="0" w:color="auto"/>
                                <w:bottom w:val="none" w:sz="0" w:space="0" w:color="auto"/>
                                <w:right w:val="none" w:sz="0" w:space="0" w:color="auto"/>
                              </w:divBdr>
                            </w:div>
                            <w:div w:id="523523451">
                              <w:marLeft w:val="0"/>
                              <w:marRight w:val="0"/>
                              <w:marTop w:val="0"/>
                              <w:marBottom w:val="0"/>
                              <w:divBdr>
                                <w:top w:val="none" w:sz="0" w:space="0" w:color="auto"/>
                                <w:left w:val="none" w:sz="0" w:space="0" w:color="auto"/>
                                <w:bottom w:val="none" w:sz="0" w:space="0" w:color="auto"/>
                                <w:right w:val="none" w:sz="0" w:space="0" w:color="auto"/>
                              </w:divBdr>
                            </w:div>
                            <w:div w:id="1968387566">
                              <w:marLeft w:val="0"/>
                              <w:marRight w:val="0"/>
                              <w:marTop w:val="0"/>
                              <w:marBottom w:val="0"/>
                              <w:divBdr>
                                <w:top w:val="none" w:sz="0" w:space="0" w:color="auto"/>
                                <w:left w:val="none" w:sz="0" w:space="0" w:color="auto"/>
                                <w:bottom w:val="none" w:sz="0" w:space="0" w:color="auto"/>
                                <w:right w:val="none" w:sz="0" w:space="0" w:color="auto"/>
                              </w:divBdr>
                            </w:div>
                            <w:div w:id="68886582">
                              <w:marLeft w:val="0"/>
                              <w:marRight w:val="0"/>
                              <w:marTop w:val="0"/>
                              <w:marBottom w:val="0"/>
                              <w:divBdr>
                                <w:top w:val="none" w:sz="0" w:space="0" w:color="auto"/>
                                <w:left w:val="none" w:sz="0" w:space="0" w:color="auto"/>
                                <w:bottom w:val="none" w:sz="0" w:space="0" w:color="auto"/>
                                <w:right w:val="none" w:sz="0" w:space="0" w:color="auto"/>
                              </w:divBdr>
                            </w:div>
                            <w:div w:id="1119958163">
                              <w:marLeft w:val="0"/>
                              <w:marRight w:val="0"/>
                              <w:marTop w:val="0"/>
                              <w:marBottom w:val="0"/>
                              <w:divBdr>
                                <w:top w:val="none" w:sz="0" w:space="0" w:color="auto"/>
                                <w:left w:val="none" w:sz="0" w:space="0" w:color="auto"/>
                                <w:bottom w:val="none" w:sz="0" w:space="0" w:color="auto"/>
                                <w:right w:val="none" w:sz="0" w:space="0" w:color="auto"/>
                              </w:divBdr>
                            </w:div>
                            <w:div w:id="2097899242">
                              <w:marLeft w:val="0"/>
                              <w:marRight w:val="0"/>
                              <w:marTop w:val="0"/>
                              <w:marBottom w:val="0"/>
                              <w:divBdr>
                                <w:top w:val="none" w:sz="0" w:space="0" w:color="auto"/>
                                <w:left w:val="none" w:sz="0" w:space="0" w:color="auto"/>
                                <w:bottom w:val="none" w:sz="0" w:space="0" w:color="auto"/>
                                <w:right w:val="none" w:sz="0" w:space="0" w:color="auto"/>
                              </w:divBdr>
                            </w:div>
                            <w:div w:id="1165241237">
                              <w:marLeft w:val="0"/>
                              <w:marRight w:val="0"/>
                              <w:marTop w:val="0"/>
                              <w:marBottom w:val="0"/>
                              <w:divBdr>
                                <w:top w:val="none" w:sz="0" w:space="0" w:color="auto"/>
                                <w:left w:val="none" w:sz="0" w:space="0" w:color="auto"/>
                                <w:bottom w:val="none" w:sz="0" w:space="0" w:color="auto"/>
                                <w:right w:val="none" w:sz="0" w:space="0" w:color="auto"/>
                              </w:divBdr>
                            </w:div>
                            <w:div w:id="117067802">
                              <w:marLeft w:val="0"/>
                              <w:marRight w:val="0"/>
                              <w:marTop w:val="0"/>
                              <w:marBottom w:val="0"/>
                              <w:divBdr>
                                <w:top w:val="none" w:sz="0" w:space="0" w:color="auto"/>
                                <w:left w:val="none" w:sz="0" w:space="0" w:color="auto"/>
                                <w:bottom w:val="none" w:sz="0" w:space="0" w:color="auto"/>
                                <w:right w:val="none" w:sz="0" w:space="0" w:color="auto"/>
                              </w:divBdr>
                            </w:div>
                            <w:div w:id="674455790">
                              <w:marLeft w:val="0"/>
                              <w:marRight w:val="0"/>
                              <w:marTop w:val="0"/>
                              <w:marBottom w:val="0"/>
                              <w:divBdr>
                                <w:top w:val="none" w:sz="0" w:space="0" w:color="auto"/>
                                <w:left w:val="none" w:sz="0" w:space="0" w:color="auto"/>
                                <w:bottom w:val="none" w:sz="0" w:space="0" w:color="auto"/>
                                <w:right w:val="none" w:sz="0" w:space="0" w:color="auto"/>
                              </w:divBdr>
                            </w:div>
                            <w:div w:id="553852309">
                              <w:marLeft w:val="0"/>
                              <w:marRight w:val="0"/>
                              <w:marTop w:val="0"/>
                              <w:marBottom w:val="0"/>
                              <w:divBdr>
                                <w:top w:val="none" w:sz="0" w:space="0" w:color="auto"/>
                                <w:left w:val="none" w:sz="0" w:space="0" w:color="auto"/>
                                <w:bottom w:val="none" w:sz="0" w:space="0" w:color="auto"/>
                                <w:right w:val="none" w:sz="0" w:space="0" w:color="auto"/>
                              </w:divBdr>
                            </w:div>
                            <w:div w:id="1778015085">
                              <w:marLeft w:val="0"/>
                              <w:marRight w:val="0"/>
                              <w:marTop w:val="0"/>
                              <w:marBottom w:val="0"/>
                              <w:divBdr>
                                <w:top w:val="none" w:sz="0" w:space="0" w:color="auto"/>
                                <w:left w:val="none" w:sz="0" w:space="0" w:color="auto"/>
                                <w:bottom w:val="none" w:sz="0" w:space="0" w:color="auto"/>
                                <w:right w:val="none" w:sz="0" w:space="0" w:color="auto"/>
                              </w:divBdr>
                            </w:div>
                            <w:div w:id="2101101643">
                              <w:marLeft w:val="0"/>
                              <w:marRight w:val="0"/>
                              <w:marTop w:val="0"/>
                              <w:marBottom w:val="0"/>
                              <w:divBdr>
                                <w:top w:val="none" w:sz="0" w:space="0" w:color="auto"/>
                                <w:left w:val="none" w:sz="0" w:space="0" w:color="auto"/>
                                <w:bottom w:val="none" w:sz="0" w:space="0" w:color="auto"/>
                                <w:right w:val="none" w:sz="0" w:space="0" w:color="auto"/>
                              </w:divBdr>
                            </w:div>
                            <w:div w:id="2068606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084-2022-%D0%BF" TargetMode="External"/><Relationship Id="rId18" Type="http://schemas.openxmlformats.org/officeDocument/2006/relationships/hyperlink" Target="https://zakon.rada.gov.ua/laws/show/v0117282-02" TargetMode="External"/><Relationship Id="rId26" Type="http://schemas.openxmlformats.org/officeDocument/2006/relationships/hyperlink" Target="https://zakon.rada.gov.ua/laws/show/28-2020-%D0%BF" TargetMode="External"/><Relationship Id="rId39" Type="http://schemas.openxmlformats.org/officeDocument/2006/relationships/hyperlink" Target="https://zakon.rada.gov.ua/laws/show/1084-2022-%D0%BF" TargetMode="External"/><Relationship Id="rId21" Type="http://schemas.openxmlformats.org/officeDocument/2006/relationships/hyperlink" Target="https://zakon.rada.gov.ua/laws/show/963-2000-%D0%BF" TargetMode="External"/><Relationship Id="rId34" Type="http://schemas.openxmlformats.org/officeDocument/2006/relationships/hyperlink" Target="https://zakon.rada.gov.ua/laws/show/1084-2022-%D0%BF" TargetMode="External"/><Relationship Id="rId42" Type="http://schemas.openxmlformats.org/officeDocument/2006/relationships/hyperlink" Target="https://zakon.rada.gov.ua/laws/show/1644-18" TargetMode="External"/><Relationship Id="rId47" Type="http://schemas.openxmlformats.org/officeDocument/2006/relationships/hyperlink" Target="https://zakon.rada.gov.ua/laws/show/2155-19" TargetMode="External"/><Relationship Id="rId50" Type="http://schemas.openxmlformats.org/officeDocument/2006/relationships/hyperlink" Target="https://zakon.rada.gov.ua/laws/show/1084-2022-%D0%BF" TargetMode="External"/><Relationship Id="rId55" Type="http://schemas.openxmlformats.org/officeDocument/2006/relationships/hyperlink" Target="https://zakon.rada.gov.ua/laws/show/1084-2022-%D0%BF" TargetMode="External"/><Relationship Id="rId63" Type="http://schemas.openxmlformats.org/officeDocument/2006/relationships/hyperlink" Target="https://zakon.rada.gov.ua/laws/show/1201-20" TargetMode="External"/><Relationship Id="rId7" Type="http://schemas.openxmlformats.org/officeDocument/2006/relationships/hyperlink" Target="https://zakon.rada.gov.ua/laws/show/856-2021-%D0%BF" TargetMode="External"/><Relationship Id="rId2" Type="http://schemas.microsoft.com/office/2007/relationships/stylesWithEffects" Target="stylesWithEffects.xml"/><Relationship Id="rId16" Type="http://schemas.openxmlformats.org/officeDocument/2006/relationships/hyperlink" Target="https://zakon.rada.gov.ua/laws/show/168-2022-%D0%BF" TargetMode="External"/><Relationship Id="rId20" Type="http://schemas.openxmlformats.org/officeDocument/2006/relationships/hyperlink" Target="https://zakon.rada.gov.ua/laws/show/856-2022-%D0%BF" TargetMode="External"/><Relationship Id="rId29" Type="http://schemas.openxmlformats.org/officeDocument/2006/relationships/hyperlink" Target="https://zakon.rada.gov.ua/laws/show/856-2022-%D0%BF" TargetMode="External"/><Relationship Id="rId41" Type="http://schemas.openxmlformats.org/officeDocument/2006/relationships/hyperlink" Target="https://zakon.rada.gov.ua/laws/show/856-2022-%D0%BF" TargetMode="External"/><Relationship Id="rId54" Type="http://schemas.openxmlformats.org/officeDocument/2006/relationships/hyperlink" Target="https://zakon.rada.gov.ua/laws/show/1084-2022-%D0%BF" TargetMode="External"/><Relationship Id="rId62" Type="http://schemas.openxmlformats.org/officeDocument/2006/relationships/hyperlink" Target="https://zakon.rada.gov.ua/laws/show/856-2021-%D0%BF" TargetMode="External"/><Relationship Id="rId1" Type="http://schemas.openxmlformats.org/officeDocument/2006/relationships/styles" Target="styles.xml"/><Relationship Id="rId6" Type="http://schemas.openxmlformats.org/officeDocument/2006/relationships/hyperlink" Target="https://zakon.rada.gov.ua/laws/show/856-2022-%D0%BF" TargetMode="External"/><Relationship Id="rId11" Type="http://schemas.openxmlformats.org/officeDocument/2006/relationships/hyperlink" Target="https://zakon.rada.gov.ua/laws/show/1084-2022-%D0%BF" TargetMode="External"/><Relationship Id="rId24" Type="http://schemas.openxmlformats.org/officeDocument/2006/relationships/hyperlink" Target="https://zakon.rada.gov.ua/laws/show/1084-2022-%D0%BF" TargetMode="External"/><Relationship Id="rId32" Type="http://schemas.openxmlformats.org/officeDocument/2006/relationships/hyperlink" Target="https://zakon.rada.gov.ua/laws/show/1644-18" TargetMode="External"/><Relationship Id="rId37" Type="http://schemas.openxmlformats.org/officeDocument/2006/relationships/hyperlink" Target="https://zakon.rada.gov.ua/laws/show/1084-2022-%D0%BF" TargetMode="External"/><Relationship Id="rId40" Type="http://schemas.openxmlformats.org/officeDocument/2006/relationships/hyperlink" Target="https://zakon.rada.gov.ua/laws/show/1084-2022-%D0%BF" TargetMode="External"/><Relationship Id="rId45" Type="http://schemas.openxmlformats.org/officeDocument/2006/relationships/hyperlink" Target="https://zakon.rada.gov.ua/laws/show/1084-2022-%D0%BF" TargetMode="External"/><Relationship Id="rId53" Type="http://schemas.openxmlformats.org/officeDocument/2006/relationships/hyperlink" Target="https://zakon.rada.gov.ua/laws/show/1084-2022-%D0%BF" TargetMode="External"/><Relationship Id="rId58" Type="http://schemas.openxmlformats.org/officeDocument/2006/relationships/hyperlink" Target="https://zakon.rada.gov.ua/laws/show/856-2021-%D0%BF" TargetMode="External"/><Relationship Id="rId66" Type="http://schemas.openxmlformats.org/officeDocument/2006/relationships/theme" Target="theme/theme1.xml"/><Relationship Id="rId5" Type="http://schemas.openxmlformats.org/officeDocument/2006/relationships/hyperlink" Target="https://zakon.rada.gov.ua/laws/show/1084-2022-%D0%BF" TargetMode="Externa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856-2022-%D0%BF" TargetMode="External"/><Relationship Id="rId28" Type="http://schemas.openxmlformats.org/officeDocument/2006/relationships/hyperlink" Target="https://zakon.rada.gov.ua/laws/show/856-2022-%D0%BF" TargetMode="External"/><Relationship Id="rId36" Type="http://schemas.openxmlformats.org/officeDocument/2006/relationships/hyperlink" Target="https://zakon.rada.gov.ua/laws/show/1084-2022-%D0%BF" TargetMode="External"/><Relationship Id="rId49" Type="http://schemas.openxmlformats.org/officeDocument/2006/relationships/hyperlink" Target="https://zakon.rada.gov.ua/laws/show/80/94-%D0%B2%D1%80" TargetMode="External"/><Relationship Id="rId57" Type="http://schemas.openxmlformats.org/officeDocument/2006/relationships/hyperlink" Target="https://zakon.rada.gov.ua/laws/show/856-2021-%D0%BF" TargetMode="External"/><Relationship Id="rId61" Type="http://schemas.openxmlformats.org/officeDocument/2006/relationships/hyperlink" Target="https://zakon.rada.gov.ua/laws/show/856-2021-%D0%BF" TargetMode="External"/><Relationship Id="rId10" Type="http://schemas.openxmlformats.org/officeDocument/2006/relationships/hyperlink" Target="https://zakon.rada.gov.ua/laws/show/1084-2022-%D0%BF" TargetMode="External"/><Relationship Id="rId19" Type="http://schemas.openxmlformats.org/officeDocument/2006/relationships/hyperlink" Target="https://zakon.rada.gov.ua/laws/show/856-2022-%D0%BF" TargetMode="External"/><Relationship Id="rId31" Type="http://schemas.openxmlformats.org/officeDocument/2006/relationships/hyperlink" Target="https://zakon.rada.gov.ua/laws/show/488-2011-%D0%BF" TargetMode="External"/><Relationship Id="rId44" Type="http://schemas.openxmlformats.org/officeDocument/2006/relationships/hyperlink" Target="https://zakon.rada.gov.ua/laws/show/1084-2022-%D0%BF" TargetMode="External"/><Relationship Id="rId52" Type="http://schemas.openxmlformats.org/officeDocument/2006/relationships/hyperlink" Target="https://zakon.rada.gov.ua/laws/show/1084-2022-%D0%BF" TargetMode="External"/><Relationship Id="rId60" Type="http://schemas.openxmlformats.org/officeDocument/2006/relationships/hyperlink" Target="https://zakon.rada.gov.ua/laws/show/856-2021-%D0%B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084-2022-%D0%BF" TargetMode="External"/><Relationship Id="rId14" Type="http://schemas.openxmlformats.org/officeDocument/2006/relationships/hyperlink" Target="https://zakon.rada.gov.ua/laws/show/898-15" TargetMode="External"/><Relationship Id="rId22" Type="http://schemas.openxmlformats.org/officeDocument/2006/relationships/hyperlink" Target="https://zakon.rada.gov.ua/laws/show/848-19" TargetMode="External"/><Relationship Id="rId27" Type="http://schemas.openxmlformats.org/officeDocument/2006/relationships/hyperlink" Target="https://zakon.rada.gov.ua/laws/show/1084-2022-%D0%BF" TargetMode="External"/><Relationship Id="rId30" Type="http://schemas.openxmlformats.org/officeDocument/2006/relationships/hyperlink" Target="https://zakon.rada.gov.ua/laws/show/584-2001-%D0%BF" TargetMode="External"/><Relationship Id="rId35" Type="http://schemas.openxmlformats.org/officeDocument/2006/relationships/hyperlink" Target="https://zakon.rada.gov.ua/laws/show/856-2022-%D0%BF" TargetMode="External"/><Relationship Id="rId43" Type="http://schemas.openxmlformats.org/officeDocument/2006/relationships/hyperlink" Target="https://zakon.rada.gov.ua/laws/show/1780-20" TargetMode="External"/><Relationship Id="rId48" Type="http://schemas.openxmlformats.org/officeDocument/2006/relationships/hyperlink" Target="https://zakon.rada.gov.ua/laws/show/2297-17" TargetMode="External"/><Relationship Id="rId56" Type="http://schemas.openxmlformats.org/officeDocument/2006/relationships/hyperlink" Target="https://zakon.rada.gov.ua/laws/show/856-2021-%D0%BF" TargetMode="External"/><Relationship Id="rId64" Type="http://schemas.openxmlformats.org/officeDocument/2006/relationships/hyperlink" Target="https://zakon.rada.gov.ua/laws/show/856-2021-%D0%BF" TargetMode="External"/><Relationship Id="rId8" Type="http://schemas.openxmlformats.org/officeDocument/2006/relationships/hyperlink" Target="https://zakon.rada.gov.ua/laws/show/28-2020-%D0%BF" TargetMode="External"/><Relationship Id="rId51" Type="http://schemas.openxmlformats.org/officeDocument/2006/relationships/hyperlink" Target="https://zakon.rada.gov.ua/laws/show/856-2022-%D0%BF" TargetMode="External"/><Relationship Id="rId3" Type="http://schemas.openxmlformats.org/officeDocument/2006/relationships/settings" Target="settings.xml"/><Relationship Id="rId12" Type="http://schemas.openxmlformats.org/officeDocument/2006/relationships/hyperlink" Target="https://zakon.rada.gov.ua/laws/show/1084-2022-%D0%BF" TargetMode="External"/><Relationship Id="rId17" Type="http://schemas.openxmlformats.org/officeDocument/2006/relationships/hyperlink" Target="https://zakon.rada.gov.ua/laws/show/856-2022-%D0%BF" TargetMode="External"/><Relationship Id="rId25" Type="http://schemas.openxmlformats.org/officeDocument/2006/relationships/hyperlink" Target="https://zakon.rada.gov.ua/laws/show/856-2022-%D0%BF" TargetMode="External"/><Relationship Id="rId33" Type="http://schemas.openxmlformats.org/officeDocument/2006/relationships/hyperlink" Target="https://zakon.rada.gov.ua/laws/show/1780-20" TargetMode="External"/><Relationship Id="rId38" Type="http://schemas.openxmlformats.org/officeDocument/2006/relationships/hyperlink" Target="https://zakon.rada.gov.ua/laws/show/856-2022-%D0%BF" TargetMode="External"/><Relationship Id="rId46" Type="http://schemas.openxmlformats.org/officeDocument/2006/relationships/hyperlink" Target="https://zakon.rada.gov.ua/laws/show/1084-2022-%D0%BF" TargetMode="External"/><Relationship Id="rId59" Type="http://schemas.openxmlformats.org/officeDocument/2006/relationships/hyperlink" Target="https://zakon.rada.gov.ua/laws/show/856-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6479</Words>
  <Characters>36932</Characters>
  <Application>Microsoft Office Word</Application>
  <DocSecurity>0</DocSecurity>
  <Lines>307</Lines>
  <Paragraphs>86</Paragraphs>
  <ScaleCrop>false</ScaleCrop>
  <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2022-10-20T11:05:00Z</dcterms:created>
  <dcterms:modified xsi:type="dcterms:W3CDTF">2022-10-20T11:05:00Z</dcterms:modified>
</cp:coreProperties>
</file>